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Управление Федеральной службы по ветеринарному и фитосанитарному надзору по Иркутской области и Республике Бурятия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информирует,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настоящее время на территории многих стран и регионов мира, включая Западную Европу, Центральную, Восточную и Юго-Восточную Азию, сформировались эндемичные по гриппу птиц зоны. В связи с этим имеются веские основания для прогнозирования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возрастания рисков трансграничного заноса вируса гриппа птиц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территории субъектов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Наиболее высокий риск заноса возбудителя болезни инфицированными дикими перелетными птицами выпадает на сезоны их осенних (с сентября по дека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брь) и весенних (с февраля по июнь) миграций,  тем самым увеличиваются риски заноса возбудителя этой болезни на территорию в том числе и Иркутской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Грипп птиц 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острая контагиозная вирусная инфекция домашних и диких птиц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Источник инфекции – больные и переболевшие, а также находящиеся в инкубационном периоде птицы, выделяющие вирус с истечениями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носовой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ротовой полостей, фекалиями и яйцом, при кашле и чихании.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В целях недопущения заноса вируса гриппа и распространения инфекции, профилактики необходимо придерживаться следующих правил: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 Не допускать контакта домашних птиц с дикими и синантропными птицами: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обеспечить поение птиц, не допуская их к открытым водоемам, где останавливается дикая птица;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обеспечить содержание птиц в условиях, исключающих контакт с дикими и синантропными птицами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безвыгульное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содержание, ограждения из сетки, оборудование навесов, отпугивание и т.п.);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запрещается отлов дикой водоплавающей птицы для содержания в личных хозяйствах;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не допустить потрошение охотничьей дичи на территории дворов и скармливание отходов домашним животным;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обеспечить изолированное хранение кормов в закрытом помещении с целью недопущения его контаминации экскрементами диких и синантропных птиц;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организовать изолированное хранение инвентаря по уходу за домашними птицами, содержать его в чистоте;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производить своевременную уборку дворовых территорий и загонов от мусора и продуктов жизнедеятельности птиц;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кормление птиц осуществлять в помещении в целях недопущения россыпи кормов на выгуле и привлечения диких птиц.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Обеспечить раздельное содержание разных видов птиц.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Приобретение молодняка птицы и инкубационного яйца осуществлять из благополучных источников, воздерживаясь от покупки живой птицы на рынках и несанкционированных местах торговли.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Не допускать посторонних лиц в места содержания домашней птицы.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Не допускать употребление в пищу и скармливание животным подозрительной в заболевании птицы.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Использование пуха и пера в быту допускается после термической обработки (ошпаривание).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Ежедневно проводить осмотр всех птиц на подворье.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 Подготовить запас дезинфицирующих средств (хлорамин, хлорная известь) и проводить дезинфекцию инвентаря и птичников после их полной очистки.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 Обеспечить обеззараживание помета и подстилки путем сжигания или биотермическим методом.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 Соблюдать правила личной гигиены: уход за птицей осуществлять в специальной одежде, мыть руки с мылом после ухода, потрошение производить в перчатках и т.п.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первых признаках заболевания и аномального поведения птиц (отказ от корма и воды; взъерошенность оперения; опухание головы; изменение цвета гребня, бородок и конечностей; нарушение 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ординации движения; тремор; аномальная поза; помутнение роговицы глаз у водоплавающих птиц и др.) и случаях внезапного массового падежа необходимо немедленно обратиться в местную ветеринарную службу для выявления причин заболевания и недопущения эпизоотии.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Государственный инспектор отдела федерального </w:t>
      </w:r>
      <w:bookmarkStart w:id="0" w:name="_GoBack"/>
      <w:r>
        <w:rPr>
          <w:rFonts w:ascii="Times New Roman" w:hAnsi="Times New Roman" w:eastAsia="Times New Roman" w:cs="Times New Roman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</w:rPr>
        <w:t xml:space="preserve">государственного ветеринарного надзора Управления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Россельхознадзор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Иркутской обл.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урятия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Феденева М.И.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2024-12-06T02:21:00Z</dcterms:created>
  <dcterms:modified xsi:type="dcterms:W3CDTF">2026-01-22T02:37:11Z</dcterms:modified>
</cp:coreProperties>
</file>