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015F70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B65A4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  <w:r w:rsidR="009348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015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г.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 w:rsidR="000B65A4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2/1</w:t>
            </w:r>
            <w:r w:rsidR="007513DC" w:rsidRPr="007513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пг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10161D" w:rsidRPr="00F53108" w:rsidRDefault="00627526" w:rsidP="00C74AC4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i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  <w:r w:rsidR="00C74A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 w:rsidR="007F3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11.08.2025 г. № 24-пг</w:t>
            </w:r>
            <w:r w:rsidR="000B6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24.09.2025 г. № 27-пг</w:t>
            </w:r>
            <w:r w:rsidR="00015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10.10.2025 г. № 31-пг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015F7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муниципальную программу «Социально-экономическое развитие территории Азейского сельского поселения на 2024-2028 гг.», утвержденную 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>от 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>от 09.09.2024 № 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EC4A4A">
        <w:rPr>
          <w:rFonts w:ascii="Times New Roman" w:hAnsi="Times New Roman" w:cs="Times New Roman"/>
          <w:sz w:val="28"/>
          <w:szCs w:val="28"/>
        </w:rPr>
        <w:t xml:space="preserve">, </w:t>
      </w:r>
      <w:r w:rsidR="00EC4A4A" w:rsidRPr="00EC4A4A">
        <w:rPr>
          <w:rFonts w:ascii="Times New Roman" w:hAnsi="Times New Roman" w:cs="Times New Roman"/>
          <w:sz w:val="28"/>
          <w:szCs w:val="28"/>
        </w:rPr>
        <w:t>от 11.08.2025 г. № 24-пг</w:t>
      </w:r>
      <w:r w:rsidR="000B65A4">
        <w:rPr>
          <w:rFonts w:ascii="Times New Roman" w:hAnsi="Times New Roman" w:cs="Times New Roman"/>
          <w:sz w:val="28"/>
          <w:szCs w:val="28"/>
        </w:rPr>
        <w:t>,</w:t>
      </w:r>
      <w:r w:rsidR="000B65A4" w:rsidRPr="000B65A4">
        <w:t xml:space="preserve"> </w:t>
      </w:r>
      <w:r w:rsidR="000B65A4" w:rsidRPr="000B65A4">
        <w:rPr>
          <w:rFonts w:ascii="Times New Roman" w:hAnsi="Times New Roman" w:cs="Times New Roman"/>
          <w:sz w:val="28"/>
          <w:szCs w:val="28"/>
        </w:rPr>
        <w:t>от 24.09.2025 г. № 27-пг</w:t>
      </w:r>
      <w:r w:rsidR="00015F70">
        <w:rPr>
          <w:rFonts w:ascii="Times New Roman" w:hAnsi="Times New Roman" w:cs="Times New Roman"/>
          <w:sz w:val="28"/>
          <w:szCs w:val="28"/>
        </w:rPr>
        <w:t xml:space="preserve">, </w:t>
      </w:r>
      <w:r w:rsidR="00015F70" w:rsidRPr="00015F70">
        <w:rPr>
          <w:rFonts w:ascii="Times New Roman" w:hAnsi="Times New Roman" w:cs="Times New Roman"/>
          <w:sz w:val="28"/>
          <w:szCs w:val="28"/>
        </w:rPr>
        <w:t>от 10.10.2025 г. № 31-пг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64303,6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2054,6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33,7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76A0F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D84E6A">
              <w:rPr>
                <w:rFonts w:ascii="Times New Roman" w:hAnsi="Times New Roman"/>
                <w:sz w:val="27"/>
                <w:szCs w:val="27"/>
                <w:lang w:eastAsia="ar-SA"/>
              </w:rPr>
              <w:t>43880,2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9711,8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42087,1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9461,1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1201,1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248,2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>«Развитие инфраструктуры на территории Азейского сельского 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D84E6A">
              <w:rPr>
                <w:rFonts w:ascii="Times New Roman" w:hAnsi="Times New Roman"/>
                <w:sz w:val="28"/>
                <w:szCs w:val="24"/>
                <w:lang w:eastAsia="ar-SA"/>
              </w:rPr>
              <w:t>5097,6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D84E6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779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D84E6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79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15201,2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3395,5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14885,4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079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315,8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0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подпрограммы» паспорта Подпрограммы «Использование и охрана земель муниципального образования 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9254C">
        <w:trPr>
          <w:trHeight w:val="15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72FEF" w:rsidRDefault="00472FEF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B20BD1" w:rsidRDefault="00B20BD1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D1AB9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B20BD1">
          <w:pgSz w:w="11906" w:h="16838"/>
          <w:pgMar w:top="536" w:right="707" w:bottom="851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bookmarkStart w:id="0" w:name="_GoBack"/>
      <w:bookmarkEnd w:id="0"/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D1AB9">
        <w:rPr>
          <w:rFonts w:ascii="Times New Roman" w:hAnsi="Times New Roman" w:cs="Times New Roman"/>
          <w:bCs/>
          <w:color w:val="000000"/>
          <w:sz w:val="28"/>
          <w:szCs w:val="28"/>
        </w:rPr>
        <w:t>Т.Г. Кириллова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>от 07.11.2023 г. № 48-пг</w:t>
      </w:r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522A9" w:rsidRPr="002D48F5" w:rsidTr="00EC4A4A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7522A9" w:rsidRPr="002D48F5" w:rsidTr="00EC4A4A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7522A9" w:rsidRPr="002D48F5" w:rsidTr="00EC4A4A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7522A9" w:rsidRPr="002D48F5" w:rsidTr="00EC4A4A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2D48F5" w:rsidTr="00EC4A4A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9711,8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43880,2</w:t>
            </w:r>
          </w:p>
        </w:tc>
      </w:tr>
      <w:tr w:rsidR="007522A9" w:rsidRPr="002D48F5" w:rsidTr="00EC4A4A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42087,1</w:t>
            </w:r>
          </w:p>
        </w:tc>
      </w:tr>
      <w:tr w:rsidR="007522A9" w:rsidRPr="002D48F5" w:rsidTr="00EC4A4A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1779,1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5097,6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7522A9" w:rsidRPr="002D48F5" w:rsidRDefault="007522A9" w:rsidP="00752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7513DC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</w:t>
      </w:r>
      <w:r w:rsidR="000A64DD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0A64DD">
        <w:rPr>
          <w:rFonts w:ascii="Times New Roman" w:hAnsi="Times New Roman" w:cs="Times New Roman"/>
          <w:sz w:val="24"/>
          <w:szCs w:val="24"/>
        </w:rPr>
        <w:t>-пг</w:t>
      </w:r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7522A9" w:rsidRPr="00D92850" w:rsidTr="00EC4A4A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D92850" w:rsidTr="00EC4A4A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9711,8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43880,2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9461,1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42087,1</w:t>
            </w:r>
          </w:p>
        </w:tc>
      </w:tr>
      <w:tr w:rsidR="007522A9" w:rsidRPr="00D92850" w:rsidTr="00EC4A4A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1779,1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5097,6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22A2B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633D58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7522A9" w:rsidRPr="00D92850" w:rsidRDefault="007522A9" w:rsidP="007522A9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B8377B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49" w:rsidRDefault="00B74749" w:rsidP="00CA42DE">
      <w:pPr>
        <w:spacing w:after="0" w:line="240" w:lineRule="auto"/>
      </w:pPr>
      <w:r>
        <w:separator/>
      </w:r>
    </w:p>
  </w:endnote>
  <w:endnote w:type="continuationSeparator" w:id="0">
    <w:p w:rsidR="00B74749" w:rsidRDefault="00B74749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49" w:rsidRDefault="00B74749" w:rsidP="00CA42DE">
      <w:pPr>
        <w:spacing w:after="0" w:line="240" w:lineRule="auto"/>
      </w:pPr>
      <w:r>
        <w:separator/>
      </w:r>
    </w:p>
  </w:footnote>
  <w:footnote w:type="continuationSeparator" w:id="0">
    <w:p w:rsidR="00B74749" w:rsidRDefault="00B74749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2A59"/>
    <w:rsid w:val="00006982"/>
    <w:rsid w:val="0000786C"/>
    <w:rsid w:val="000113DD"/>
    <w:rsid w:val="00011BBD"/>
    <w:rsid w:val="00013726"/>
    <w:rsid w:val="0001474D"/>
    <w:rsid w:val="00015EB7"/>
    <w:rsid w:val="00015F70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B65A4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7730E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257F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5D3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3E65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95C4B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205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2A9"/>
    <w:rsid w:val="007526A7"/>
    <w:rsid w:val="00754860"/>
    <w:rsid w:val="00757989"/>
    <w:rsid w:val="007604F2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330E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0685E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3E2B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067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4749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1AB9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1EF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4AC4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7004"/>
    <w:rsid w:val="00CA029F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4E6A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A4A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2EED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0350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8A3C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CF1E-C973-4FA3-A302-E3DE5A76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10580</TotalTime>
  <Pages>1</Pages>
  <Words>6239</Words>
  <Characters>35568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506</cp:revision>
  <cp:lastPrinted>2025-10-30T07:18:00Z</cp:lastPrinted>
  <dcterms:created xsi:type="dcterms:W3CDTF">2017-09-19T08:08:00Z</dcterms:created>
  <dcterms:modified xsi:type="dcterms:W3CDTF">2025-10-30T07:22:00Z</dcterms:modified>
</cp:coreProperties>
</file>