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9"/>
        <w:tblW w:w="100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56"/>
        <w:gridCol w:w="5409"/>
      </w:tblGrid>
      <w:tr>
        <w:tblPrEx/>
        <w:trPr>
          <w:trHeight w:val="994"/>
        </w:trPr>
        <w:tc>
          <w:tcPr>
            <w:tcW w:w="45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811591" cy="1190625"/>
                      <wp:effectExtent l="0" t="0" r="8255" b="0"/>
                      <wp:docPr id="1" name="Рисунок 1" descr="C:\Users\gomanenko_gv\Desktop\герб длинный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gomanenko_gv\Desktop\герб длинный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891070" cy="12242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21.39pt;height:93.7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559" w:type="dxa"/>
            <w:textDirection w:val="lrTb"/>
            <w:noWrap w:val="false"/>
          </w:tcPr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jc w:val="right"/>
              <w:rPr>
                <w:rFonts w:ascii="Inter V" w:hAnsi="Inter V" w:cs="Times New Roman"/>
                <w:b/>
              </w:rPr>
            </w:pPr>
            <w:r>
              <w:rPr>
                <w:rFonts w:ascii="Inter V" w:hAnsi="Inter V" w:cs="Times New Roman"/>
                <w:b/>
              </w:rPr>
            </w:r>
            <w:r>
              <w:rPr>
                <w:rFonts w:ascii="Inter V" w:hAnsi="Inter V" w:cs="Times New Roman"/>
                <w:b/>
              </w:rPr>
            </w:r>
            <w:r>
              <w:rPr>
                <w:rFonts w:ascii="Inter V" w:hAnsi="Inter V" w:cs="Times New Roman"/>
                <w:b/>
              </w:rPr>
            </w:r>
          </w:p>
        </w:tc>
      </w:tr>
    </w:tbl>
    <w:p>
      <w:pPr>
        <w:jc w:val="right"/>
        <w:spacing w:line="240" w:lineRule="auto"/>
        <w:tabs>
          <w:tab w:val="left" w:pos="567" w:leader="none"/>
        </w:tabs>
        <w:rPr>
          <w:rFonts w:ascii="PT Astra Sans" w:hAnsi="PT Astra Sans" w:cs="PT Astra Sans"/>
          <w:color w:val="202122"/>
          <w:sz w:val="26"/>
          <w:szCs w:val="26"/>
          <w:highlight w:val="none"/>
          <w:shd w:val="clear" w:color="auto" w:fill="ffffff"/>
        </w:rPr>
      </w:pPr>
      <w:r>
        <w:rPr>
          <w:rFonts w:ascii="PT Astra Sans" w:hAnsi="PT Astra Sans" w:eastAsia="PT Astra Sans" w:cs="PT Astra Sans"/>
          <w:color w:val="202122"/>
          <w:sz w:val="26"/>
          <w:szCs w:val="26"/>
          <w:shd w:val="clear" w:color="auto" w:fill="ffffff"/>
        </w:rPr>
        <w:t xml:space="preserve">2 декабря 2025 года</w:t>
      </w:r>
      <w:r>
        <w:rPr>
          <w:rFonts w:ascii="PT Astra Sans" w:hAnsi="PT Astra Sans" w:cs="PT Astra Sans"/>
          <w:color w:val="202122"/>
          <w:sz w:val="26"/>
          <w:szCs w:val="26"/>
          <w:highlight w:val="none"/>
          <w:shd w:val="clear" w:color="auto" w:fill="ffffff"/>
        </w:rPr>
      </w:r>
      <w:r>
        <w:rPr>
          <w:rFonts w:ascii="PT Astra Sans" w:hAnsi="PT Astra Sans" w:cs="PT Astra Sans"/>
          <w:color w:val="202122"/>
          <w:sz w:val="26"/>
          <w:szCs w:val="26"/>
          <w:highlight w:val="none"/>
          <w:shd w:val="clear" w:color="auto" w:fill="ffffff"/>
        </w:rPr>
      </w:r>
    </w:p>
    <w:p>
      <w:pPr>
        <w:contextualSpacing w:val="0"/>
        <w:ind w:left="0" w:right="0" w:firstLine="425"/>
        <w:jc w:val="both"/>
        <w:spacing w:before="0" w:after="0" w:line="276" w:lineRule="auto"/>
        <w:rPr>
          <w:b/>
          <w:bCs/>
        </w:rPr>
        <w:suppressLineNumbers w:val="0"/>
      </w:pPr>
      <w:r>
        <w:rPr>
          <w:rFonts w:ascii="PT Astra Serif" w:hAnsi="PT Astra Serif" w:cs="PT Astra Serif"/>
          <w:b/>
          <w:bCs/>
          <w:sz w:val="24"/>
          <w:szCs w:val="24"/>
        </w:rPr>
        <w:t xml:space="preserve">В Иркутске предотвращена мошенническая продажа квартиры </w:t>
      </w:r>
      <w:r>
        <w:rPr>
          <w:b/>
          <w:bCs/>
        </w:rPr>
      </w:r>
    </w:p>
    <w:p>
      <w:pPr>
        <w:contextualSpacing w:val="0"/>
        <w:ind w:left="0" w:right="0" w:firstLine="425"/>
        <w:jc w:val="both"/>
        <w:spacing w:before="0" w:after="0" w:line="276" w:lineRule="auto"/>
        <w:rPr>
          <w:rFonts w:ascii="PT Astra Serif" w:hAnsi="PT Astra Serif" w:cs="PT Astra Serif"/>
          <w:sz w:val="24"/>
          <w:szCs w:val="24"/>
        </w:rPr>
        <w:suppressLineNumbers w:val="0"/>
      </w:pP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</w:p>
    <w:p>
      <w:pPr>
        <w:contextualSpacing w:val="0"/>
        <w:ind w:left="0" w:right="0" w:firstLine="425"/>
        <w:jc w:val="both"/>
        <w:spacing w:before="0" w:after="0" w:line="276" w:lineRule="auto"/>
        <w:rPr>
          <w:rFonts w:ascii="PT Astra Serif" w:hAnsi="PT Astra Serif" w:cs="PT Astra Serif"/>
          <w:sz w:val="24"/>
          <w:szCs w:val="24"/>
          <w:highlight w:val="none"/>
        </w:rPr>
        <w:suppressLineNumbers w:val="0"/>
      </w:pPr>
      <w:r>
        <w:rPr>
          <w:rFonts w:ascii="PT Astra Serif" w:hAnsi="PT Astra Serif" w:cs="PT Astra Serif"/>
          <w:sz w:val="24"/>
          <w:szCs w:val="24"/>
        </w:rPr>
        <w:t xml:space="preserve">В ноябре 2025 года сотрудники Управления Росреестра по Иркутской области помогли предотвратить мошенническую сделку с недвижимостью.</w:t>
      </w:r>
      <w:r/>
    </w:p>
    <w:p>
      <w:pPr>
        <w:contextualSpacing w:val="0"/>
        <w:ind w:left="0" w:right="0" w:firstLine="425"/>
        <w:jc w:val="both"/>
        <w:spacing w:before="0" w:after="0" w:line="276" w:lineRule="auto"/>
        <w:suppressLineNumbers w:val="0"/>
      </w:pPr>
      <w:r>
        <w:rPr>
          <w:rFonts w:ascii="PT Astra Serif" w:hAnsi="PT Astra Serif" w:cs="PT Astra Serif"/>
          <w:sz w:val="24"/>
          <w:szCs w:val="24"/>
        </w:rPr>
        <w:t xml:space="preserve">Наши регистраторы столкнулись с ситуацией, когда пожилого человека обманом принудили к подписанию договора купли-продажи квартиры. </w:t>
      </w:r>
      <w:r/>
    </w:p>
    <w:p>
      <w:pPr>
        <w:contextualSpacing w:val="0"/>
        <w:ind w:left="0" w:right="0" w:firstLine="425"/>
        <w:jc w:val="both"/>
        <w:spacing w:before="0" w:after="0" w:line="276" w:lineRule="auto"/>
        <w:suppressLineNumbers w:val="0"/>
      </w:pPr>
      <w:r>
        <w:rPr>
          <w:rFonts w:ascii="PT Astra Serif" w:hAnsi="PT Astra Serif" w:cs="PT Astra Serif"/>
          <w:sz w:val="24"/>
          <w:szCs w:val="24"/>
        </w:rPr>
        <w:t xml:space="preserve">В результате на государственную регистрацию перехода права собственности был представлен договор продажи, по которому за квартиру в одном из престижных районов города Иркутска была установлена цена 1 миллион рублей. Собственник квартиры – бабушка 79 лет.</w:t>
      </w:r>
      <w:r/>
    </w:p>
    <w:p>
      <w:pPr>
        <w:contextualSpacing w:val="0"/>
        <w:ind w:left="0" w:right="0" w:firstLine="425"/>
        <w:jc w:val="both"/>
        <w:spacing w:before="0" w:after="0" w:line="276" w:lineRule="auto"/>
        <w:suppressLineNumbers w:val="0"/>
      </w:pPr>
      <w:r>
        <w:rPr>
          <w:rFonts w:ascii="PT Astra Serif" w:hAnsi="PT Astra Serif" w:cs="PT Astra Serif"/>
          <w:sz w:val="24"/>
          <w:szCs w:val="24"/>
        </w:rPr>
        <w:t xml:space="preserve">Проблему вовремя обнаружили родственники, которые и обратились в Управление Росреестра по Иркутской области с просьбой о помощи.</w:t>
      </w:r>
      <w:r/>
    </w:p>
    <w:p>
      <w:pPr>
        <w:contextualSpacing w:val="0"/>
        <w:ind w:left="0" w:right="0" w:firstLine="425"/>
        <w:jc w:val="both"/>
        <w:spacing w:before="0" w:after="0" w:line="276" w:lineRule="auto"/>
        <w:suppressLineNumbers w:val="0"/>
      </w:pPr>
      <w:r>
        <w:rPr>
          <w:rFonts w:ascii="PT Astra Serif" w:hAnsi="PT Astra Serif" w:cs="PT Astra Serif"/>
          <w:sz w:val="24"/>
          <w:szCs w:val="24"/>
        </w:rPr>
        <w:t xml:space="preserve">В результате срочных мер, принятых сотрудниками Управления совместно со специалистами ГАУ МФЦ, у обманутого собственника было принято заявление о прекращении государственной регистрации.</w:t>
      </w:r>
      <w:r/>
    </w:p>
    <w:p>
      <w:pPr>
        <w:contextualSpacing w:val="0"/>
        <w:ind w:left="0" w:right="0" w:firstLine="425"/>
        <w:jc w:val="both"/>
        <w:spacing w:before="0" w:after="0" w:line="276" w:lineRule="auto"/>
        <w:suppressLineNumbers w:val="0"/>
      </w:pPr>
      <w:r>
        <w:rPr>
          <w:rFonts w:ascii="PT Astra Serif" w:hAnsi="PT Astra Serif" w:cs="PT Astra Serif"/>
          <w:sz w:val="24"/>
          <w:szCs w:val="24"/>
        </w:rPr>
        <w:t xml:space="preserve">Параллельно информация была направлена в правоохранительные органы.</w:t>
      </w:r>
      <w:r/>
    </w:p>
    <w:p>
      <w:pPr>
        <w:contextualSpacing w:val="0"/>
        <w:ind w:left="0" w:right="0" w:firstLine="425"/>
        <w:jc w:val="both"/>
        <w:spacing w:before="0" w:after="0" w:line="276" w:lineRule="auto"/>
        <w:suppressLineNumbers w:val="0"/>
      </w:pPr>
      <w:r>
        <w:rPr>
          <w:rFonts w:ascii="PT Astra Serif" w:hAnsi="PT Astra Serif" w:cs="PT Astra Serif"/>
          <w:sz w:val="24"/>
          <w:szCs w:val="24"/>
        </w:rPr>
        <w:t xml:space="preserve">В итоге государственная регистрация была прекращена, право собственности сохранилось за обманутой хозяйкой квартиры.</w:t>
      </w:r>
      <w:r/>
    </w:p>
    <w:p>
      <w:pPr>
        <w:contextualSpacing w:val="0"/>
        <w:ind w:left="0" w:right="0" w:firstLine="425"/>
        <w:jc w:val="both"/>
        <w:spacing w:before="0" w:after="0" w:line="276" w:lineRule="auto"/>
        <w:suppressLineNumbers w:val="0"/>
      </w:pPr>
      <w:r>
        <w:rPr>
          <w:rFonts w:ascii="PT Astra Serif" w:hAnsi="PT Astra Serif" w:cs="PT Astra Serif"/>
          <w:sz w:val="24"/>
          <w:szCs w:val="24"/>
        </w:rPr>
        <w:t xml:space="preserve">Управление Росреестра по Иркутской области напоминает о необходимости сохранения бдительности и осторожности в отношении своей недвижимости, а также о важности оказания помощи своим пожилым родным и близким. </w:t>
      </w:r>
      <w:r/>
    </w:p>
    <w:p>
      <w:pPr>
        <w:contextualSpacing w:val="0"/>
        <w:ind w:left="0" w:right="0" w:firstLine="425"/>
        <w:jc w:val="both"/>
        <w:spacing w:before="0" w:after="0" w:line="276" w:lineRule="auto"/>
        <w:suppressLineNumbers w:val="0"/>
      </w:pPr>
      <w:r>
        <w:rPr>
          <w:rFonts w:ascii="PT Astra Serif" w:hAnsi="PT Astra Serif" w:cs="PT Astra Serif"/>
          <w:sz w:val="24"/>
          <w:szCs w:val="24"/>
        </w:rPr>
        <w:t xml:space="preserve">Также напомним о возможности наложения запрета на совершение сделок без личного участия.  В этом случае, при обращении любых лиц все документы будут возвращаться им без рассмотрения, а уведомление о данных фактах будет сразу поступать на электронную почту в</w:t>
      </w:r>
      <w:r>
        <w:rPr>
          <w:rFonts w:ascii="PT Astra Serif" w:hAnsi="PT Astra Serif" w:cs="PT Astra Serif"/>
          <w:sz w:val="24"/>
          <w:szCs w:val="24"/>
        </w:rPr>
        <w:t xml:space="preserve">ладельцу недвижимости. </w:t>
      </w:r>
      <w:r/>
    </w:p>
    <w:p>
      <w:pPr>
        <w:contextualSpacing w:val="0"/>
        <w:ind w:left="0" w:right="0" w:firstLine="425"/>
        <w:jc w:val="both"/>
        <w:spacing w:before="0" w:after="0" w:line="276" w:lineRule="auto"/>
        <w:rPr>
          <w:rFonts w:ascii="PT Astra Serif" w:hAnsi="PT Astra Serif" w:cs="PT Astra Serif"/>
          <w:sz w:val="24"/>
          <w:szCs w:val="24"/>
        </w:rPr>
        <w:suppressLineNumbers w:val="0"/>
      </w:pPr>
      <w:r>
        <w:rPr>
          <w:rFonts w:ascii="PT Astra Serif" w:hAnsi="PT Astra Serif" w:cs="PT Astra Serif"/>
          <w:sz w:val="24"/>
          <w:szCs w:val="24"/>
        </w:rPr>
        <w:t xml:space="preserve">Такое заявление в отношении своих объектов недвижимости может бесплатно подать любой желающий с помощью личного кабинета на сайте Росреестра, через портал Госуслуг или обратившись в любой пункт приема МФЦ.</w:t>
      </w:r>
      <w:r/>
      <w:r>
        <w:rPr>
          <w:rFonts w:ascii="PT Astra Serif" w:hAnsi="PT Astra Serif" w:cs="PT Astra Serif"/>
          <w:sz w:val="24"/>
          <w:szCs w:val="24"/>
        </w:rPr>
      </w:r>
    </w:p>
    <w:p>
      <w:pPr>
        <w:ind w:left="0" w:right="0" w:firstLine="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spacing w:line="276" w:lineRule="auto"/>
        <w:tabs>
          <w:tab w:val="left" w:pos="567" w:leader="none"/>
        </w:tabs>
        <w:rPr>
          <w:rFonts w:ascii="PT Astra Sans" w:hAnsi="PT Astra Sans" w:eastAsia="PT Astra Sans" w:cs="PT Astra Sans"/>
          <w:bCs/>
          <w:i/>
          <w:sz w:val="22"/>
          <w:szCs w:val="22"/>
          <w:highlight w:val="none"/>
        </w:rPr>
      </w:pPr>
      <w:r>
        <w:rPr>
          <w:rFonts w:ascii="PT Astra Sans" w:hAnsi="PT Astra Sans" w:eastAsia="PT Astra Sans" w:cs="PT Astra Sans"/>
          <w:i/>
          <w:iCs/>
          <w:sz w:val="22"/>
          <w:szCs w:val="22"/>
          <w:highlight w:val="none"/>
        </w:rPr>
        <w:t xml:space="preserve">Пресс-служба Управления Росреестра по Иркутской области</w:t>
      </w:r>
      <w:r>
        <w:rPr>
          <w:rFonts w:ascii="PT Astra Sans" w:hAnsi="PT Astra Sans" w:eastAsia="PT Astra Sans" w:cs="PT Astra Sans"/>
          <w:bCs/>
          <w:i/>
          <w:sz w:val="22"/>
          <w:szCs w:val="22"/>
          <w:highlight w:val="none"/>
        </w:rPr>
      </w:r>
      <w:r>
        <w:rPr>
          <w:rFonts w:ascii="PT Astra Sans" w:hAnsi="PT Astra Sans" w:eastAsia="PT Astra Sans" w:cs="PT Astra Sans"/>
          <w:bCs/>
          <w:i/>
          <w:sz w:val="22"/>
          <w:szCs w:val="22"/>
          <w:highlight w:val="none"/>
        </w:rPr>
      </w:r>
    </w:p>
    <w:sectPr>
      <w:footnotePr/>
      <w:endnotePr/>
      <w:type w:val="nextPage"/>
      <w:pgSz w:w="11906" w:h="16838" w:orient="portrait"/>
      <w:pgMar w:top="851" w:right="849" w:bottom="426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ans">
    <w:panose1 w:val="020B0603020203020204"/>
  </w:font>
  <w:font w:name="Times New Roman">
    <w:panose1 w:val="02020603050405020304"/>
  </w:font>
  <w:font w:name="Inter V">
    <w:panose1 w:val="02000603000000000000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1"/>
    <w:next w:val="831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2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1"/>
    <w:next w:val="831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2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2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2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2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2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2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2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1"/>
    <w:next w:val="831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2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1"/>
    <w:next w:val="831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2"/>
    <w:link w:val="675"/>
    <w:uiPriority w:val="10"/>
    <w:rPr>
      <w:sz w:val="48"/>
      <w:szCs w:val="48"/>
    </w:rPr>
  </w:style>
  <w:style w:type="paragraph" w:styleId="677">
    <w:name w:val="Subtitle"/>
    <w:basedOn w:val="831"/>
    <w:next w:val="831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2"/>
    <w:link w:val="677"/>
    <w:uiPriority w:val="11"/>
    <w:rPr>
      <w:sz w:val="24"/>
      <w:szCs w:val="24"/>
    </w:rPr>
  </w:style>
  <w:style w:type="paragraph" w:styleId="679">
    <w:name w:val="Quote"/>
    <w:basedOn w:val="831"/>
    <w:next w:val="831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1"/>
    <w:next w:val="831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2"/>
    <w:link w:val="683"/>
    <w:uiPriority w:val="99"/>
  </w:style>
  <w:style w:type="paragraph" w:styleId="685">
    <w:name w:val="Footer"/>
    <w:basedOn w:val="831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2"/>
    <w:link w:val="685"/>
    <w:uiPriority w:val="99"/>
  </w:style>
  <w:style w:type="paragraph" w:styleId="687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Balloon Text"/>
    <w:basedOn w:val="831"/>
    <w:link w:val="83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6" w:customStyle="1">
    <w:name w:val="Текст выноски Знак"/>
    <w:basedOn w:val="832"/>
    <w:link w:val="835"/>
    <w:uiPriority w:val="99"/>
    <w:semiHidden/>
    <w:rPr>
      <w:rFonts w:ascii="Segoe UI" w:hAnsi="Segoe UI" w:cs="Segoe UI"/>
      <w:sz w:val="18"/>
      <w:szCs w:val="18"/>
    </w:rPr>
  </w:style>
  <w:style w:type="character" w:styleId="837">
    <w:name w:val="Hyperlink"/>
    <w:basedOn w:val="832"/>
    <w:uiPriority w:val="99"/>
    <w:unhideWhenUsed/>
    <w:rPr>
      <w:color w:val="0563c1" w:themeColor="hyperlink"/>
      <w:u w:val="single"/>
    </w:rPr>
  </w:style>
  <w:style w:type="paragraph" w:styleId="838">
    <w:name w:val="List Paragraph"/>
    <w:basedOn w:val="831"/>
    <w:uiPriority w:val="34"/>
    <w:qFormat/>
    <w:pPr>
      <w:contextualSpacing/>
      <w:ind w:left="720"/>
    </w:pPr>
  </w:style>
  <w:style w:type="table" w:styleId="839">
    <w:name w:val="Table Grid"/>
    <w:basedOn w:val="83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40" w:customStyle="1">
    <w:name w:val="object"/>
    <w:basedOn w:val="832"/>
  </w:style>
  <w:style w:type="paragraph" w:styleId="841">
    <w:name w:val="Normal (Web)"/>
    <w:basedOn w:val="83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2">
    <w:name w:val="Strong"/>
    <w:basedOn w:val="832"/>
    <w:uiPriority w:val="22"/>
    <w:qFormat/>
    <w:rPr>
      <w:b/>
      <w:bCs/>
    </w:rPr>
  </w:style>
  <w:style w:type="character" w:styleId="843">
    <w:name w:val="Emphasis"/>
    <w:basedOn w:val="832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30731-50C2-48B4-ABE6-4C8323D0F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revision>38</cp:revision>
  <dcterms:created xsi:type="dcterms:W3CDTF">2024-02-13T03:39:00Z</dcterms:created>
  <dcterms:modified xsi:type="dcterms:W3CDTF">2025-11-28T03:30:49Z</dcterms:modified>
</cp:coreProperties>
</file>