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1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 </w:t>
            </w:r>
            <w:r>
              <w:rPr>
                <w:rFonts w:ascii="Arial" w:hAnsi="Arial" w:cs="Arial"/>
              </w:rPr>
              <w:t xml:space="preserve"> июня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2026</w:t>
            </w:r>
            <w:r>
              <w:rPr>
                <w:rFonts w:ascii="Arial" w:hAnsi="Arial" w:cs="Arial"/>
              </w:rPr>
              <w:t xml:space="preserve"> года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601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Обязательно ли регистрировать право на дом?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Управление Росреестра по Иркутской области рассказывает о требованиях законодательства, которые зачастую называют принципом «построил - оформи».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Этот принцип был введен в законодательство в 2025 году. Речь идет об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оформлении прав на построенные здания. 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Теперь по закону использовать здание можно в том случае, если оформлены все документы и зарегистрировано право собственности.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Например, использовать жилой или садовый дом для проживания можно только после того, как были оформлены необходимые документы, дом поставлен на кадастровый учет и зарегистровано право собственности.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Новый порядок позволит решить актуальную для Иркутской области проблему, когда люди строят дом и живут в нем без оформления. По сути такой дом является объектом незавершенного строительства и для жилья не предназначен.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По словам председателя исполнительного комитета ИРО «Ассоциации юристов России» Маргариты Владимировны Фирстовой,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проживание в таком доме может быть небезопасным, кроме того, не дает права там прописаться и получать необходимые социальные услуги – медицинские, образовательные и прочие.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А еще, если право на дом не оформлено по закону – владелец не сможет совершать с таким имуществом сделки, передавать его по наследству, а в случае каких-то имущественных споров – не сможет полноценно отстаивать свои интересы, в том числе в суде.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На практике нередки случаи, когда из-за неоформленного права сложности возникают у наследников бывшего владельца дома. 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Поэтому оформление прав на недвижимость – очень важный вопрос, который нельзя откладывать надолго.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Как пояснила и.о. ру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ководителя Управления Росреестра по Иркутской области Оксана Викторовна Арсентьева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, документы о завершении строительства объекта недвижимости (например,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разрешение на ввод объекта в эксплуатацию или уведомление о соответствии построенного объекта требованиям законодательства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) орган местного самоуправления самостоятельно направляет в Росреестр для оформления права. Собственник получит уже готовые документы, подтверждающие постановку на кадастровый учет и регистрацию его права собственности.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Также напомним, что права на индивидуальный жилой или садовый дом можно оформить в упрощенном порядке. Для этого, при наличии зарегистрированного права на земельный участок, достаточно будет подготовить технический план строения.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Управление Росреестра по Иркутской области рекомендует проверить документы на недвижимое имущество, убедиться, что они не потеряны, не повреждены, что право собственности оформлено и беспокоится не о чем.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</w:p>
    <w:p>
      <w:pPr>
        <w:ind w:left="0" w:right="0" w:firstLine="425"/>
        <w:jc w:val="both"/>
        <w:spacing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  <w:t xml:space="preserve">Вопросы по данной теме можно задать по бесплатному справочному телефону 8(3952) 450-150.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contextualSpacing/>
        <w:ind w:left="0" w:right="0" w:firstLine="0"/>
        <w:jc w:val="both"/>
        <w:spacing w:before="0" w:after="567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</w:r>
    </w:p>
    <w:p>
      <w:pPr>
        <w:contextualSpacing/>
        <w:ind w:left="0" w:right="0" w:firstLine="0"/>
        <w:jc w:val="both"/>
        <w:spacing w:before="0" w:after="567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14:ligatures w14:val="none"/>
        </w:rPr>
      </w:r>
    </w:p>
    <w:p>
      <w:pPr>
        <w:ind w:left="0" w:right="0" w:firstLine="0"/>
        <w:jc w:val="both"/>
        <w:spacing w:after="0" w:line="276" w:lineRule="auto"/>
        <w:rPr>
          <w:rFonts w:ascii="PT Astra Serif" w:hAnsi="PT Astra Serif" w:cs="PT Astra Serif"/>
          <w:i/>
          <w:sz w:val="24"/>
          <w:szCs w:val="24"/>
        </w:rPr>
      </w:pPr>
      <w:r>
        <w:rPr>
          <w:rFonts w:ascii="PT Astra Serif" w:hAnsi="PT Astra Serif" w:eastAsia="PT Astra Serif" w:cs="PT Astra Serif"/>
          <w:i/>
          <w:sz w:val="24"/>
          <w:szCs w:val="24"/>
        </w:rPr>
        <w:t xml:space="preserve">Пресс-служба Управления Росреестра по Иркутской области</w:t>
      </w:r>
      <w:r>
        <w:rPr>
          <w:rFonts w:ascii="PT Astra Serif" w:hAnsi="PT Astra Serif" w:cs="PT Astra Serif"/>
          <w:i/>
          <w:sz w:val="24"/>
          <w:szCs w:val="24"/>
        </w:rPr>
      </w:r>
      <w:r>
        <w:rPr>
          <w:rFonts w:ascii="PT Astra Serif" w:hAnsi="PT Astra Serif" w:cs="PT Astra Serif"/>
          <w:i/>
          <w:sz w:val="24"/>
          <w:szCs w:val="24"/>
        </w:rPr>
      </w:r>
    </w:p>
    <w:p>
      <w:pPr>
        <w:spacing w:line="240" w:lineRule="auto"/>
        <w:tabs>
          <w:tab w:val="left" w:pos="567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707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3"/>
    <w:next w:val="833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4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3"/>
    <w:next w:val="833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4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4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4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4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4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4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3"/>
    <w:next w:val="833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4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3"/>
    <w:next w:val="833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4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3"/>
    <w:next w:val="833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4"/>
    <w:link w:val="679"/>
    <w:uiPriority w:val="10"/>
    <w:rPr>
      <w:sz w:val="48"/>
      <w:szCs w:val="48"/>
    </w:rPr>
  </w:style>
  <w:style w:type="paragraph" w:styleId="681">
    <w:name w:val="Subtitle"/>
    <w:basedOn w:val="833"/>
    <w:next w:val="833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4"/>
    <w:link w:val="681"/>
    <w:uiPriority w:val="11"/>
    <w:rPr>
      <w:sz w:val="24"/>
      <w:szCs w:val="24"/>
    </w:rPr>
  </w:style>
  <w:style w:type="paragraph" w:styleId="683">
    <w:name w:val="Quote"/>
    <w:basedOn w:val="833"/>
    <w:next w:val="833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3"/>
    <w:next w:val="833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character" w:styleId="687">
    <w:name w:val="Header Char"/>
    <w:basedOn w:val="834"/>
    <w:link w:val="845"/>
    <w:uiPriority w:val="99"/>
  </w:style>
  <w:style w:type="character" w:styleId="688">
    <w:name w:val="Footer Char"/>
    <w:basedOn w:val="834"/>
    <w:link w:val="847"/>
    <w:uiPriority w:val="99"/>
  </w:style>
  <w:style w:type="paragraph" w:styleId="689">
    <w:name w:val="Caption"/>
    <w:basedOn w:val="833"/>
    <w:next w:val="833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847"/>
    <w:uiPriority w:val="99"/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Segoe UI" w:hAnsi="Segoe UI" w:cs="Segoe UI"/>
      <w:sz w:val="18"/>
      <w:szCs w:val="18"/>
    </w:rPr>
  </w:style>
  <w:style w:type="character" w:styleId="839">
    <w:name w:val="Hyperlink"/>
    <w:basedOn w:val="834"/>
    <w:uiPriority w:val="99"/>
    <w:unhideWhenUsed/>
    <w:rPr>
      <w:color w:val="0563c1" w:themeColor="hyperlink"/>
      <w:u w:val="single"/>
    </w:rPr>
  </w:style>
  <w:style w:type="paragraph" w:styleId="840">
    <w:name w:val="List Paragraph"/>
    <w:basedOn w:val="833"/>
    <w:uiPriority w:val="34"/>
    <w:qFormat/>
    <w:pPr>
      <w:contextualSpacing/>
      <w:ind w:left="720"/>
    </w:pPr>
  </w:style>
  <w:style w:type="table" w:styleId="841">
    <w:name w:val="Table Grid"/>
    <w:basedOn w:val="83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2" w:customStyle="1">
    <w:name w:val="object"/>
    <w:basedOn w:val="834"/>
  </w:style>
  <w:style w:type="paragraph" w:styleId="843">
    <w:name w:val="Normal (Web)"/>
    <w:basedOn w:val="83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4">
    <w:name w:val="Emphasis"/>
    <w:basedOn w:val="834"/>
    <w:uiPriority w:val="20"/>
    <w:qFormat/>
    <w:rPr>
      <w:i/>
      <w:iCs/>
    </w:rPr>
  </w:style>
  <w:style w:type="paragraph" w:styleId="845">
    <w:name w:val="Header"/>
    <w:basedOn w:val="833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34"/>
    <w:link w:val="845"/>
    <w:uiPriority w:val="99"/>
  </w:style>
  <w:style w:type="paragraph" w:styleId="847">
    <w:name w:val="Footer"/>
    <w:basedOn w:val="833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"/>
    <w:basedOn w:val="834"/>
    <w:link w:val="847"/>
    <w:uiPriority w:val="99"/>
  </w:style>
  <w:style w:type="paragraph" w:styleId="849">
    <w:name w:val="Body Text"/>
    <w:basedOn w:val="833"/>
    <w:link w:val="851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50" w:customStyle="1">
    <w:name w:val="Основной текст Знак"/>
    <w:basedOn w:val="834"/>
    <w:uiPriority w:val="99"/>
    <w:semiHidden/>
  </w:style>
  <w:style w:type="character" w:styleId="851" w:customStyle="1">
    <w:name w:val="Основной текст Знак1"/>
    <w:basedOn w:val="834"/>
    <w:link w:val="849"/>
    <w:rPr>
      <w:rFonts w:ascii="Arial" w:hAnsi="Arial" w:eastAsia="Times New Roman" w:cs="Arial"/>
      <w:sz w:val="24"/>
      <w:szCs w:val="20"/>
      <w:lang w:eastAsia="ru-RU"/>
    </w:rPr>
  </w:style>
  <w:style w:type="paragraph" w:styleId="852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22</cp:revision>
  <dcterms:created xsi:type="dcterms:W3CDTF">2023-05-03T23:51:00Z</dcterms:created>
  <dcterms:modified xsi:type="dcterms:W3CDTF">2026-06-23T00:21:00Z</dcterms:modified>
</cp:coreProperties>
</file>