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7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14 июля 2026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ind w:left="142"/>
        <w:jc w:val="both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ind w:left="0" w:right="0" w:firstLine="425"/>
        <w:jc w:val="both"/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Защити свои персональные данные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от мошенников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</w:p>
    <w:p>
      <w:pPr>
        <w:ind w:left="0" w:right="0" w:firstLine="425"/>
        <w:jc w:val="both"/>
        <w:tabs>
          <w:tab w:val="left" w:pos="8516" w:leader="none"/>
        </w:tabs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Управление Росреестра по Иркутской области напоминает, что Единый государственный реестр недвижимости (ЕГРН) – это единственный источник официальной информации о правах на недвижимость в России.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</w:p>
    <w:p>
      <w:pPr>
        <w:ind w:left="0" w:right="0" w:firstLine="425"/>
        <w:jc w:val="both"/>
        <w:tabs>
          <w:tab w:val="left" w:pos="8516" w:leader="none"/>
        </w:tabs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При этом персональные данные собственников недвижимости не должны попадать в руки мошенников.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</w:p>
    <w:p>
      <w:pPr>
        <w:ind w:left="0" w:right="0" w:firstLine="425"/>
        <w:jc w:val="both"/>
        <w:tabs>
          <w:tab w:val="left" w:pos="8516" w:leader="none"/>
        </w:tabs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Поэтому начиная с 2023 года перс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ональные данные собственника (такие как ФИО, дата рождения) не отражаются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в выписке из ЕГРН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, которую запрашивают третьи лица – если сам собственник не дал на это согласие.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</w:p>
    <w:p>
      <w:pPr>
        <w:ind w:left="0" w:right="0" w:firstLine="425"/>
        <w:jc w:val="both"/>
        <w:tabs>
          <w:tab w:val="left" w:pos="8516" w:leader="none"/>
        </w:tabs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Исключения предусмотрены для правоохранительных органов, судов и других лиц, прямо указанных в законе.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</w:p>
    <w:p>
      <w:pPr>
        <w:ind w:left="0" w:right="0" w:firstLine="425"/>
        <w:jc w:val="both"/>
        <w:tabs>
          <w:tab w:val="left" w:pos="8516" w:leader="none"/>
        </w:tabs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Начальник отдела регистрации недвижимости № 1 Управления Росреестра по Иркутской области Бэлла Юрьевна Апханова рассказала о мерах безопасности, которые помогут защитить ваши персональные данные от мошенников: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</w:p>
    <w:p>
      <w:pPr>
        <w:ind w:left="0" w:right="0" w:firstLine="425"/>
        <w:jc w:val="both"/>
        <w:tabs>
          <w:tab w:val="left" w:pos="8516" w:leader="none"/>
        </w:tabs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- заказывайте информацию о недвижимости только через официальные каналы: через Госуслуги или в офисах МФЦ.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Избегайте сомнительных сервисов, сайтов-посредников – они могут быть мошенническими, продавать неактуальные данные или предоставлять сведения по завышенной цене.</w:t>
      </w:r>
      <w:r/>
    </w:p>
    <w:p>
      <w:pPr>
        <w:ind w:left="0" w:right="0" w:firstLine="425"/>
        <w:jc w:val="both"/>
        <w:tabs>
          <w:tab w:val="left" w:pos="8516" w:leader="none"/>
        </w:tabs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- внимательно от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носитесь к «раскрытию» данных о себе в ЕГРН. Как было сказано выше, по вашему заявлению ваши персональные данные могут предоставляться любому лицу. Если вы решили написать такое заявление и «раскрыть» сведения о себе, например для покупателя при сделке с о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бъектом недвижимого имущества, то обязательно подайте заявление об отмене своего согласия, когда необходимость в этом отпадет.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</w:p>
    <w:p>
      <w:pPr>
        <w:ind w:left="0" w:right="0" w:firstLine="425"/>
        <w:jc w:val="both"/>
        <w:tabs>
          <w:tab w:val="left" w:pos="8516" w:leader="none"/>
        </w:tabs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Иначе любой желающий и дальше сможет получить сведения о вас как о собственнике недвижимости, включая ваши персональные данные.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</w:p>
    <w:p>
      <w:pPr>
        <w:ind w:left="0" w:right="0" w:firstLine="425"/>
        <w:jc w:val="both"/>
        <w:tabs>
          <w:tab w:val="left" w:pos="8516" w:leader="none"/>
        </w:tabs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При этом если вы ранее не писали заявление о раскрытии сведений о себе, то обращаться с заявлением о запрете предоставления сведений нет необходимости, это делается автоматически, в силу закона.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</w:p>
    <w:p>
      <w:pPr>
        <w:ind w:left="0" w:right="0" w:firstLine="425"/>
        <w:jc w:val="both"/>
        <w:tabs>
          <w:tab w:val="left" w:pos="8516" w:leader="none"/>
        </w:tabs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Если вы подозреваете, что ваши данные стали известны мошенникам:</w:t>
      </w:r>
      <w:r/>
    </w:p>
    <w:p>
      <w:pPr>
        <w:ind w:left="0" w:right="0" w:firstLine="425"/>
        <w:jc w:val="both"/>
        <w:tabs>
          <w:tab w:val="left" w:pos="8516" w:leader="none"/>
        </w:tabs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- обратитесь в полицию</w:t>
      </w:r>
      <w:r/>
    </w:p>
    <w:p>
      <w:pPr>
        <w:ind w:left="0" w:right="0" w:firstLine="425"/>
        <w:jc w:val="both"/>
        <w:tabs>
          <w:tab w:val="left" w:pos="8516" w:leader="none"/>
        </w:tabs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- подайте в Росреестр заявление о невозможности проведения государственной регистрации прав без вашего личного участия (если ранее не подавали такое заявление)</w:t>
      </w:r>
      <w:r/>
    </w:p>
    <w:p>
      <w:pPr>
        <w:jc w:val="both"/>
        <w:spacing w:after="0" w:line="276" w:lineRule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- смените пароль на Госулугах, включите двухфакторную аутентификацию.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jc w:val="both"/>
        <w:spacing w:after="0" w:line="276" w:lineRule="auto"/>
        <w:rPr>
          <w:rFonts w:ascii="Liberation Sans" w:hAnsi="Liberation Sans" w:cs="Liberation Sans"/>
          <w:bCs/>
          <w:i/>
          <w:sz w:val="24"/>
          <w:szCs w:val="24"/>
          <w:highlight w:val="none"/>
        </w:rPr>
      </w:pP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</w:p>
    <w:p>
      <w:pPr>
        <w:jc w:val="both"/>
        <w:spacing w:after="0" w:line="276" w:lineRule="auto"/>
        <w:rPr>
          <w:rFonts w:ascii="Liberation Sans" w:hAnsi="Liberation Sans" w:cs="Liberation Sans"/>
          <w:bCs/>
          <w:i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i/>
          <w:iCs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</w:p>
    <w:p>
      <w:pPr>
        <w:jc w:val="both"/>
        <w:spacing w:after="0" w:line="276" w:lineRule="auto"/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i/>
          <w:iCs/>
          <w:sz w:val="24"/>
          <w:szCs w:val="24"/>
          <w:highlight w:val="none"/>
        </w:rPr>
        <w:t xml:space="preserve">Пресс-служба Управления Росреестра по Иркутской области</w:t>
      </w:r>
      <w:r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567" w:right="707" w:bottom="255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29"/>
    <w:next w:val="829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0"/>
    <w:link w:val="675"/>
    <w:uiPriority w:val="10"/>
    <w:rPr>
      <w:sz w:val="48"/>
      <w:szCs w:val="48"/>
    </w:rPr>
  </w:style>
  <w:style w:type="paragraph" w:styleId="677">
    <w:name w:val="Subtitle"/>
    <w:basedOn w:val="829"/>
    <w:next w:val="829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0"/>
    <w:link w:val="677"/>
    <w:uiPriority w:val="11"/>
    <w:rPr>
      <w:sz w:val="24"/>
      <w:szCs w:val="24"/>
    </w:rPr>
  </w:style>
  <w:style w:type="paragraph" w:styleId="679">
    <w:name w:val="Quote"/>
    <w:basedOn w:val="829"/>
    <w:next w:val="829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29"/>
    <w:next w:val="829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0"/>
    <w:link w:val="841"/>
    <w:uiPriority w:val="99"/>
  </w:style>
  <w:style w:type="character" w:styleId="684">
    <w:name w:val="Footer Char"/>
    <w:basedOn w:val="830"/>
    <w:link w:val="84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4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alloon Text"/>
    <w:basedOn w:val="829"/>
    <w:link w:val="83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830"/>
    <w:link w:val="833"/>
    <w:uiPriority w:val="99"/>
    <w:semiHidden/>
    <w:rPr>
      <w:rFonts w:ascii="Segoe UI" w:hAnsi="Segoe UI" w:cs="Segoe UI"/>
      <w:sz w:val="18"/>
      <w:szCs w:val="18"/>
    </w:rPr>
  </w:style>
  <w:style w:type="character" w:styleId="835">
    <w:name w:val="Hyperlink"/>
    <w:basedOn w:val="830"/>
    <w:uiPriority w:val="99"/>
    <w:unhideWhenUsed/>
    <w:rPr>
      <w:color w:val="0563c1" w:themeColor="hyperlink"/>
      <w:u w:val="single"/>
    </w:rPr>
  </w:style>
  <w:style w:type="paragraph" w:styleId="836">
    <w:name w:val="List Paragraph"/>
    <w:basedOn w:val="829"/>
    <w:uiPriority w:val="34"/>
    <w:qFormat/>
    <w:pPr>
      <w:contextualSpacing/>
      <w:ind w:left="720"/>
    </w:pPr>
  </w:style>
  <w:style w:type="table" w:styleId="837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object"/>
    <w:basedOn w:val="830"/>
  </w:style>
  <w:style w:type="paragraph" w:styleId="839">
    <w:name w:val="Normal (Web)"/>
    <w:basedOn w:val="8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0">
    <w:name w:val="Emphasis"/>
    <w:basedOn w:val="830"/>
    <w:uiPriority w:val="20"/>
    <w:qFormat/>
    <w:rPr>
      <w:i/>
      <w:iCs/>
    </w:rPr>
  </w:style>
  <w:style w:type="paragraph" w:styleId="841">
    <w:name w:val="Header"/>
    <w:basedOn w:val="829"/>
    <w:link w:val="8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2" w:customStyle="1">
    <w:name w:val="Верхний колонтитул Знак"/>
    <w:basedOn w:val="830"/>
    <w:link w:val="841"/>
    <w:uiPriority w:val="99"/>
  </w:style>
  <w:style w:type="paragraph" w:styleId="843">
    <w:name w:val="Footer"/>
    <w:basedOn w:val="829"/>
    <w:link w:val="84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4" w:customStyle="1">
    <w:name w:val="Нижний колонтитул Знак"/>
    <w:basedOn w:val="830"/>
    <w:link w:val="843"/>
    <w:uiPriority w:val="99"/>
  </w:style>
  <w:style w:type="paragraph" w:styleId="845">
    <w:name w:val="Body Text"/>
    <w:basedOn w:val="829"/>
    <w:link w:val="847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46" w:customStyle="1">
    <w:name w:val="Основной текст Знак"/>
    <w:basedOn w:val="830"/>
    <w:uiPriority w:val="99"/>
    <w:semiHidden/>
  </w:style>
  <w:style w:type="character" w:styleId="847" w:customStyle="1">
    <w:name w:val="Основной текст Знак1"/>
    <w:basedOn w:val="830"/>
    <w:link w:val="845"/>
    <w:rPr>
      <w:rFonts w:ascii="Arial" w:hAnsi="Arial" w:eastAsia="Times New Roman" w:cs="Arial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51</cp:revision>
  <dcterms:created xsi:type="dcterms:W3CDTF">2022-09-29T02:49:00Z</dcterms:created>
  <dcterms:modified xsi:type="dcterms:W3CDTF">2026-07-14T01:40:17Z</dcterms:modified>
</cp:coreProperties>
</file>