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7"/>
        <w:tblW w:w="104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>
        <w:tblPrEx/>
        <w:trPr>
          <w:trHeight w:val="426"/>
        </w:trPr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426"/>
        </w:trPr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00100" cy="757240"/>
                      <wp:effectExtent l="0" t="0" r="0" b="5080"/>
                      <wp:docPr id="1" name="Рисунок 3" descr="C:\Users\gomanenko_gv\Desktop\Герб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gomanenko_gv\Desktop\Герб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5927" cy="8668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3.00pt;height:59.63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УПРАВЛЕНИЕ РОСРЕЕСТРА</w:t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ПО ИРКУТСКОЙ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26 сентября 2025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trHeight w:val="553"/>
        </w:trPr>
        <w:tc>
          <w:tcPr>
            <w:tcW w:w="1476" w:type="dxa"/>
            <w:textDirection w:val="lrTb"/>
            <w:noWrap w:val="false"/>
          </w:tcPr>
          <w:p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contextualSpacing/>
        <w:ind w:firstLine="426"/>
        <w:jc w:val="both"/>
        <w:spacing w:after="0" w:line="240" w:lineRule="auto"/>
        <w:rPr>
          <w:rFonts w:ascii="Arial" w:hAnsi="Arial" w:eastAsia="Times New Roman" w:cs="Arial"/>
          <w:b/>
          <w:lang w:eastAsia="ru-RU"/>
        </w:rPr>
      </w:pP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</w:p>
    <w:p>
      <w:pPr>
        <w:ind w:left="142"/>
        <w:jc w:val="both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none"/>
        </w:rPr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ind w:left="0" w:right="0" w:firstLine="0"/>
        <w:jc w:val="both"/>
        <w:spacing w:after="0" w:line="240" w:lineRule="auto"/>
        <w:rPr>
          <w:rFonts w:ascii="Arial" w:hAnsi="Arial" w:cs="Arial"/>
          <w:b/>
          <w:bCs/>
          <w:highlight w:val="none"/>
        </w:rPr>
      </w:pPr>
      <w:r>
        <w:rPr>
          <w:rFonts w:ascii="Arial" w:hAnsi="Arial" w:cs="Arial"/>
          <w:b/>
          <w:bCs/>
        </w:rPr>
        <w:t xml:space="preserve">Выявлены нарушения в работе арбитражных управляющих в Иркутской области</w:t>
      </w:r>
      <w:r>
        <w:rPr>
          <w:rFonts w:ascii="Arial" w:hAnsi="Arial" w:cs="Arial"/>
          <w:b/>
          <w:bCs/>
          <w:highlight w:val="none"/>
        </w:rPr>
      </w:r>
      <w:r>
        <w:rPr>
          <w:rFonts w:ascii="Arial" w:hAnsi="Arial" w:cs="Arial"/>
          <w:b/>
          <w:bCs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ind w:left="0" w:right="0" w:firstLine="0"/>
        <w:jc w:val="both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ind w:left="0" w:right="0" w:firstLine="0"/>
        <w:jc w:val="both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Управлением регионального Росреестра по результатам работы за истекший период 2025 года выявлены нарушения действующего законодательства о банкротстве арбитражными управляющими в Иркутской области.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left="0" w:right="0" w:firstLine="0"/>
        <w:jc w:val="both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left="0" w:right="0" w:firstLine="0"/>
        <w:jc w:val="both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t xml:space="preserve">У</w:t>
      </w:r>
      <w:r>
        <w:rPr>
          <w:rFonts w:ascii="Arial" w:hAnsi="Arial" w:cs="Arial"/>
        </w:rPr>
        <w:t xml:space="preserve">становлено, что </w:t>
      </w:r>
      <w:r>
        <w:rPr>
          <w:rFonts w:ascii="Arial" w:hAnsi="Arial" w:cs="Arial"/>
        </w:rPr>
        <w:t xml:space="preserve">арбитражные управляющие нарушали закон о несостоятельности </w:t>
      </w:r>
      <w:r>
        <w:rPr>
          <w:rFonts w:ascii="Arial" w:hAnsi="Arial" w:cs="Arial"/>
        </w:rPr>
        <w:t xml:space="preserve">(банкротстве) не соблюдая сроки предоставления отчетов о своей </w:t>
      </w:r>
      <w:r>
        <w:rPr>
          <w:rFonts w:ascii="Arial" w:hAnsi="Arial" w:cs="Arial"/>
        </w:rPr>
        <w:t xml:space="preserve">деятельности собранию кредиторов, суду (направления отчетов кредиторам) и </w:t>
      </w:r>
      <w:r>
        <w:rPr>
          <w:rFonts w:ascii="Arial" w:hAnsi="Arial" w:cs="Arial"/>
        </w:rPr>
        <w:t xml:space="preserve">представляя не в полном объеме сведения, содержащиеся в таких отчетах</w:t>
      </w:r>
      <w:r>
        <w:rPr>
          <w:rFonts w:ascii="Arial" w:hAnsi="Arial" w:cs="Arial"/>
        </w:rPr>
        <w:t xml:space="preserve">. Среди иных выявленных нарушений:</w:t>
      </w:r>
      <w:r>
        <w:rPr>
          <w:rFonts w:ascii="Arial" w:hAnsi="Arial" w:cs="Arial"/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 неприложение к отчетам документов, подтверждающих содержащиеся в них </w:t>
      </w:r>
      <w:r>
        <w:rPr>
          <w:rFonts w:ascii="Arial" w:hAnsi="Arial" w:cs="Arial"/>
        </w:rPr>
        <w:t xml:space="preserve">сведения;</w:t>
      </w:r>
      <w:r>
        <w:rPr>
          <w:rFonts w:ascii="Arial" w:hAnsi="Arial" w:cs="Arial"/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t xml:space="preserve">- </w:t>
      </w:r>
      <w:r/>
      <w:r>
        <w:rPr>
          <w:rFonts w:ascii="Arial" w:hAnsi="Arial" w:cs="Arial"/>
        </w:rPr>
        <w:t xml:space="preserve">неопубликование и несоблюдение сроков при опубликовании сведений, </w:t>
      </w:r>
      <w:r>
        <w:rPr>
          <w:rFonts w:ascii="Arial" w:hAnsi="Arial" w:cs="Arial"/>
        </w:rPr>
        <w:t xml:space="preserve">предусмотренных законом «О </w:t>
      </w:r>
      <w:r>
        <w:rPr>
          <w:rFonts w:ascii="Arial" w:hAnsi="Arial" w:cs="Arial"/>
        </w:rPr>
        <w:t xml:space="preserve">несостоятельности (банкротстве)», либо опубликование их не в полном объеме;</w:t>
      </w:r>
      <w:r>
        <w:rPr>
          <w:rFonts w:ascii="Arial" w:hAnsi="Arial" w:cs="Arial"/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нарушение порядка проведения торгов; </w:t>
      </w:r>
      <w:r>
        <w:rPr>
          <w:rFonts w:ascii="Arial" w:hAnsi="Arial" w:cs="Arial"/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t xml:space="preserve">- </w:t>
      </w:r>
      <w:r/>
      <w:r>
        <w:rPr>
          <w:rFonts w:ascii="Arial" w:hAnsi="Arial" w:cs="Arial"/>
        </w:rPr>
        <w:t xml:space="preserve">неисполнение обязанности арбитражного </w:t>
      </w:r>
      <w:r>
        <w:rPr>
          <w:rFonts w:ascii="Arial" w:hAnsi="Arial" w:cs="Arial"/>
        </w:rPr>
        <w:t xml:space="preserve">управляющего действовать добросовестно и разумно в интересах должника, </w:t>
      </w:r>
      <w:r>
        <w:rPr>
          <w:rFonts w:ascii="Arial" w:hAnsi="Arial" w:cs="Arial"/>
        </w:rPr>
        <w:t xml:space="preserve">кредиторов и общества; </w:t>
      </w:r>
      <w:r>
        <w:rPr>
          <w:rFonts w:ascii="Arial" w:hAnsi="Arial" w:cs="Arial"/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t xml:space="preserve">- </w:t>
      </w:r>
      <w:r/>
      <w:r>
        <w:rPr>
          <w:rFonts w:ascii="Arial" w:hAnsi="Arial" w:cs="Arial"/>
        </w:rPr>
        <w:t xml:space="preserve">нарушение очередности погашения требований </w:t>
      </w:r>
      <w:r>
        <w:rPr>
          <w:rFonts w:ascii="Arial" w:hAnsi="Arial" w:cs="Arial"/>
        </w:rPr>
        <w:t xml:space="preserve">кредиторов; </w:t>
      </w:r>
      <w:r>
        <w:rPr>
          <w:rFonts w:ascii="Arial" w:hAnsi="Arial" w:cs="Arial"/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t xml:space="preserve">- </w:t>
      </w:r>
      <w:r/>
      <w:r>
        <w:rPr>
          <w:rFonts w:ascii="Arial" w:hAnsi="Arial" w:cs="Arial"/>
        </w:rPr>
        <w:t xml:space="preserve">непроведение либо несвоевременное проведение инвентаризации </w:t>
      </w:r>
      <w:r>
        <w:rPr>
          <w:rFonts w:ascii="Arial" w:hAnsi="Arial" w:cs="Arial"/>
        </w:rPr>
        <w:t xml:space="preserve">(описи) имущества должника;</w:t>
      </w:r>
      <w:r>
        <w:rPr>
          <w:rFonts w:ascii="Arial" w:hAnsi="Arial" w:cs="Arial"/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t xml:space="preserve">- </w:t>
      </w:r>
      <w:r/>
      <w:r>
        <w:rPr>
          <w:rFonts w:ascii="Arial" w:hAnsi="Arial" w:cs="Arial"/>
        </w:rPr>
        <w:t xml:space="preserve">непроведение анализа финансового состояния </w:t>
      </w:r>
      <w:r>
        <w:rPr>
          <w:rFonts w:ascii="Arial" w:hAnsi="Arial" w:cs="Arial"/>
        </w:rPr>
        <w:t xml:space="preserve">гражданина; </w:t>
      </w:r>
      <w:r>
        <w:rPr>
          <w:rFonts w:ascii="Arial" w:hAnsi="Arial" w:cs="Arial"/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rFonts w:ascii="Arial" w:hAnsi="Arial" w:cs="Arial"/>
          <w:highlight w:val="none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t xml:space="preserve">- </w:t>
      </w:r>
      <w:r/>
      <w:r>
        <w:rPr>
          <w:rFonts w:ascii="Arial" w:hAnsi="Arial" w:cs="Arial"/>
        </w:rPr>
        <w:t xml:space="preserve">непроведение проверки наличия признаков преднамеренного </w:t>
      </w:r>
      <w:r>
        <w:rPr>
          <w:rFonts w:ascii="Arial" w:hAnsi="Arial" w:cs="Arial"/>
        </w:rPr>
        <w:t xml:space="preserve">(фиктивного) банкротства и оснований для оспаривания сделок должника. </w:t>
      </w:r>
      <w:r/>
      <w:r/>
    </w:p>
    <w:p>
      <w:pPr>
        <w:ind w:left="0" w:right="0" w:firstLine="0"/>
        <w:jc w:val="both"/>
        <w:spacing w:after="0" w:line="276" w:lineRule="auto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highlight w:val="none"/>
        </w:rPr>
      </w:pPr>
      <w:r>
        <w:rPr>
          <w:rFonts w:ascii="Arial" w:hAnsi="Arial" w:cs="Arial"/>
        </w:rPr>
        <w:t xml:space="preserve">Напоминаем, что</w:t>
      </w:r>
      <w:r>
        <w:rPr>
          <w:rFonts w:ascii="Arial" w:hAnsi="Arial" w:cs="Arial"/>
        </w:rPr>
        <w:t xml:space="preserve"> в соответствии с частью 3, частью 3.1 Кодекса об административных правонарушениях Российской Федерации (КоАП РФ)  </w:t>
      </w:r>
      <w:r>
        <w:rPr>
          <w:rFonts w:ascii="Arial" w:hAnsi="Arial" w:cs="Arial"/>
        </w:rPr>
        <w:t xml:space="preserve">неисполнение арбитражным управляющим обязанностей, установленных </w:t>
      </w:r>
      <w:r>
        <w:rPr>
          <w:rFonts w:ascii="Arial" w:hAnsi="Arial" w:cs="Arial"/>
        </w:rPr>
        <w:t xml:space="preserve">законодательством о несостоятельности (банкротстве), если такое действие </w:t>
      </w:r>
      <w:r>
        <w:rPr>
          <w:rFonts w:ascii="Arial" w:hAnsi="Arial" w:cs="Arial"/>
        </w:rPr>
        <w:t xml:space="preserve">(бездействие) не содержит уголовно-наказуемого деяния, влечет предупреждение </w:t>
      </w:r>
      <w:r>
        <w:rPr>
          <w:rFonts w:ascii="Arial" w:hAnsi="Arial" w:cs="Arial"/>
        </w:rPr>
        <w:t xml:space="preserve">или наложение административного штрафа на должностных лиц в размере от </w:t>
      </w:r>
      <w:r>
        <w:rPr>
          <w:rFonts w:ascii="Arial" w:hAnsi="Arial" w:cs="Arial"/>
        </w:rPr>
        <w:t xml:space="preserve">двадцати пяти тысяч до пятидесяти тысяч рублей. </w:t>
      </w:r>
      <w:r>
        <w:rPr>
          <w:rFonts w:ascii="Arial" w:hAnsi="Arial" w:cs="Arial"/>
        </w:rPr>
        <w:t xml:space="preserve">Повторное совершение </w:t>
      </w:r>
      <w:r>
        <w:rPr>
          <w:rFonts w:ascii="Arial" w:hAnsi="Arial" w:cs="Arial"/>
        </w:rPr>
        <w:t xml:space="preserve">административного правонарушения, предусмотренного частью 3 статьи 14.13 КоАП РФ, </w:t>
      </w:r>
      <w:r>
        <w:rPr>
          <w:rFonts w:ascii="Arial" w:hAnsi="Arial" w:cs="Arial"/>
        </w:rPr>
        <w:t xml:space="preserve">если такое действие не содержит уголовно наказуемого деяния, влечет </w:t>
      </w:r>
      <w:r>
        <w:rPr>
          <w:rFonts w:ascii="Arial" w:hAnsi="Arial" w:cs="Arial"/>
        </w:rPr>
        <w:t xml:space="preserve">дисквалификацию должностных лиц на срок от шести месяцев до трех лет.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rFonts w:ascii="Arial" w:hAnsi="Arial" w:cs="Arial"/>
        </w:rPr>
      </w:pPr>
      <w:r>
        <w:rPr>
          <w:highlight w:val="none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left="0" w:right="0" w:firstLine="0"/>
        <w:jc w:val="both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left="0" w:right="0" w:firstLine="0"/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  <w:t xml:space="preserve">Пресс-служба Управления Росреестра по Иркутской области</w:t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contextualSpacing/>
        <w:ind w:firstLine="426"/>
        <w:jc w:val="both"/>
        <w:spacing w:after="0" w:line="240" w:lineRule="auto"/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contextualSpacing/>
        <w:jc w:val="both"/>
        <w:spacing w:after="0" w:line="240" w:lineRule="auto"/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contextualSpacing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spacing w:line="240" w:lineRule="auto"/>
        <w:tabs>
          <w:tab w:val="left" w:pos="567" w:leader="none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sectPr>
      <w:footnotePr/>
      <w:endnotePr/>
      <w:type w:val="nextPage"/>
      <w:pgSz w:w="11906" w:h="16838" w:orient="portrait"/>
      <w:pgMar w:top="567" w:right="707" w:bottom="568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29"/>
    <w:next w:val="829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0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29"/>
    <w:next w:val="829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0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0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0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0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0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0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0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29"/>
    <w:next w:val="829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0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29"/>
    <w:next w:val="829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0"/>
    <w:link w:val="675"/>
    <w:uiPriority w:val="10"/>
    <w:rPr>
      <w:sz w:val="48"/>
      <w:szCs w:val="48"/>
    </w:rPr>
  </w:style>
  <w:style w:type="paragraph" w:styleId="677">
    <w:name w:val="Subtitle"/>
    <w:basedOn w:val="829"/>
    <w:next w:val="829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0"/>
    <w:link w:val="677"/>
    <w:uiPriority w:val="11"/>
    <w:rPr>
      <w:sz w:val="24"/>
      <w:szCs w:val="24"/>
    </w:rPr>
  </w:style>
  <w:style w:type="paragraph" w:styleId="679">
    <w:name w:val="Quote"/>
    <w:basedOn w:val="829"/>
    <w:next w:val="829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29"/>
    <w:next w:val="829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0"/>
    <w:link w:val="841"/>
    <w:uiPriority w:val="99"/>
  </w:style>
  <w:style w:type="character" w:styleId="684">
    <w:name w:val="Footer Char"/>
    <w:basedOn w:val="830"/>
    <w:link w:val="84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4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9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36">
    <w:name w:val="List Paragraph"/>
    <w:basedOn w:val="829"/>
    <w:uiPriority w:val="34"/>
    <w:qFormat/>
    <w:pPr>
      <w:contextualSpacing/>
      <w:ind w:left="720"/>
    </w:pPr>
  </w:style>
  <w:style w:type="table" w:styleId="837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8" w:customStyle="1">
    <w:name w:val="object"/>
    <w:basedOn w:val="830"/>
  </w:style>
  <w:style w:type="paragraph" w:styleId="839">
    <w:name w:val="Normal (Web)"/>
    <w:basedOn w:val="82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0">
    <w:name w:val="Emphasis"/>
    <w:basedOn w:val="830"/>
    <w:uiPriority w:val="20"/>
    <w:qFormat/>
    <w:rPr>
      <w:i/>
      <w:iCs/>
    </w:rPr>
  </w:style>
  <w:style w:type="paragraph" w:styleId="841">
    <w:name w:val="Header"/>
    <w:basedOn w:val="829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0"/>
    <w:link w:val="841"/>
    <w:uiPriority w:val="99"/>
  </w:style>
  <w:style w:type="paragraph" w:styleId="843">
    <w:name w:val="Footer"/>
    <w:basedOn w:val="829"/>
    <w:link w:val="84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4" w:customStyle="1">
    <w:name w:val="Нижний колонтитул Знак"/>
    <w:basedOn w:val="830"/>
    <w:link w:val="843"/>
    <w:uiPriority w:val="99"/>
  </w:style>
  <w:style w:type="paragraph" w:styleId="845">
    <w:name w:val="Body Text"/>
    <w:basedOn w:val="829"/>
    <w:link w:val="847"/>
    <w:pPr>
      <w:ind w:firstLine="851"/>
      <w:jc w:val="both"/>
      <w:spacing w:after="0" w:line="240" w:lineRule="auto"/>
      <w:widowControl w:val="off"/>
    </w:pPr>
    <w:rPr>
      <w:rFonts w:ascii="Arial" w:hAnsi="Arial" w:eastAsia="Times New Roman" w:cs="Arial"/>
      <w:sz w:val="24"/>
      <w:szCs w:val="20"/>
      <w:lang w:eastAsia="ru-RU"/>
    </w:rPr>
  </w:style>
  <w:style w:type="character" w:styleId="846" w:customStyle="1">
    <w:name w:val="Основной текст Знак"/>
    <w:basedOn w:val="830"/>
    <w:uiPriority w:val="99"/>
    <w:semiHidden/>
  </w:style>
  <w:style w:type="character" w:styleId="847" w:customStyle="1">
    <w:name w:val="Основной текст Знак1"/>
    <w:basedOn w:val="830"/>
    <w:link w:val="845"/>
    <w:rPr>
      <w:rFonts w:ascii="Arial" w:hAnsi="Arial" w:eastAsia="Times New Roman" w:cs="Arial"/>
      <w:sz w:val="24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37</cp:revision>
  <dcterms:created xsi:type="dcterms:W3CDTF">2022-09-29T02:49:00Z</dcterms:created>
  <dcterms:modified xsi:type="dcterms:W3CDTF">2025-09-26T03:16:14Z</dcterms:modified>
</cp:coreProperties>
</file>