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21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rPr>
          <w:b/>
          <w:bCs/>
        </w:rPr>
      </w:pPr>
      <w:r>
        <w:rPr>
          <w:b/>
          <w:bCs/>
        </w:rPr>
        <w:t xml:space="preserve">Возврат госпошлины, уплаченной при оформлении прав на недвижимость</w:t>
      </w:r>
      <w:r>
        <w:rPr>
          <w:b/>
          <w:bCs/>
        </w:rPr>
      </w:r>
    </w:p>
    <w:p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t xml:space="preserve">Как установлено Налоговым кодексом, при оформлении прав на недвижимость уплачивается государственная пошлина. При этом важно знать, что есть определенные случаи, когда госпошлина может вернуться обратно к заявителю.</w:t>
      </w:r>
      <w:r/>
    </w:p>
    <w:p>
      <w:r>
        <w:t xml:space="preserve">Речь идет о следующих случаях:</w:t>
      </w:r>
      <w:r/>
    </w:p>
    <w:p>
      <w:r>
        <w:t xml:space="preserve">- пошлина была оплачена в большем чем нужно размере</w:t>
      </w:r>
      <w:r/>
    </w:p>
    <w:p>
      <w:r>
        <w:t xml:space="preserve">- лицо, уплатившее пошлину, передумало подавать заявление </w:t>
      </w:r>
      <w:r/>
    </w:p>
    <w:p>
      <w:r>
        <w:t xml:space="preserve">- Росреестр вернул документы без рассмотрения (основания для этого указанны в законе)</w:t>
      </w:r>
      <w:r/>
    </w:p>
    <w:p>
      <w:r>
        <w:t xml:space="preserve">- подано заявление о прекращении ранее поданных заявлений (в этом случае возвращается половина суммы госпошлины).</w:t>
      </w:r>
      <w:r/>
    </w:p>
    <w:p>
      <w:r>
        <w:t xml:space="preserve">При этом  нужно обратить внимание, что пошлина не может быть возвращена при приостановлении, а также при отказе в кадастровом учете недвижимости и регистрации права. </w:t>
      </w:r>
      <w:r/>
    </w:p>
    <w:p>
      <w:r>
        <w:t xml:space="preserve">Заместитель руководителя Управления Росреестра по Иркутской области Оксана Викторовна Арсентьева пояснила, что основанием для возврата пошлины является заявление плательщика или его представителя. Такое заявление можно написать, обратившись в любой пункт пр</w:t>
      </w:r>
      <w:r>
        <w:t xml:space="preserve">иема МФЦ, к заявлению нужно приложить подлинный документ об уплате пошлины.</w:t>
      </w:r>
      <w:r/>
    </w:p>
    <w:p>
      <w:r>
        <w:t xml:space="preserve">Имейте в виду, что заявление можно подать только в течение трех лет со дня уплаты пошлины.</w:t>
      </w:r>
      <w:r/>
    </w:p>
    <w:p>
      <w:r>
        <w:t xml:space="preserve">Возврат излишне уплаченной суммы государственной пошлины производится Росреестром в течение месяца после подачи заявления о возврате.</w:t>
      </w:r>
      <w:r/>
      <w:r/>
    </w:p>
    <w:p>
      <w:pPr>
        <w:ind w:left="0" w:right="0" w:firstLine="0"/>
        <w:jc w:val="both"/>
        <w:spacing w:before="0" w:after="0" w:line="276" w:lineRule="auto"/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ind w:left="0"/>
        <w:jc w:val="both"/>
        <w:spacing w:line="276" w:lineRule="auto"/>
        <w:tabs>
          <w:tab w:val="left" w:pos="567" w:leader="none"/>
        </w:tabs>
        <w:rPr>
          <w:rFonts w:ascii="Liberation Sans" w:hAnsi="Liberation Sans" w:cs="Liberation Sans"/>
          <w:bCs/>
          <w:i/>
          <w:color w:val="202122"/>
          <w:sz w:val="24"/>
          <w:szCs w:val="24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highlight w:val="none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52</cp:revision>
  <dcterms:created xsi:type="dcterms:W3CDTF">2022-09-29T02:49:00Z</dcterms:created>
  <dcterms:modified xsi:type="dcterms:W3CDTF">2026-07-20T07:24:11Z</dcterms:modified>
</cp:coreProperties>
</file>