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39"/>
        <w:tblW w:w="100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56"/>
        <w:gridCol w:w="5409"/>
      </w:tblGrid>
      <w:tr>
        <w:tblPrEx/>
        <w:trPr>
          <w:trHeight w:val="994"/>
        </w:trPr>
        <w:tc>
          <w:tcPr>
            <w:tcW w:w="450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811591" cy="1190625"/>
                      <wp:effectExtent l="0" t="0" r="8255" b="0"/>
                      <wp:docPr id="1" name="Рисунок 1" descr="C:\Users\gomanenko_gv\Desktop\герб длинный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gomanenko_gv\Desktop\герб длинный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891070" cy="12242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221.39pt;height:93.75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559" w:type="dxa"/>
            <w:textDirection w:val="lrTb"/>
            <w:noWrap w:val="false"/>
          </w:tcPr>
          <w:p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</w:p>
          <w:p>
            <w:pPr>
              <w:jc w:val="right"/>
              <w:rPr>
                <w:rFonts w:ascii="Inter V" w:hAnsi="Inter V" w:cs="Times New Roman"/>
                <w:b/>
              </w:rPr>
            </w:pPr>
            <w:r>
              <w:rPr>
                <w:rFonts w:ascii="Inter V" w:hAnsi="Inter V" w:cs="Times New Roman"/>
                <w:b/>
              </w:rPr>
            </w:r>
            <w:r>
              <w:rPr>
                <w:rFonts w:ascii="Inter V" w:hAnsi="Inter V" w:cs="Times New Roman"/>
                <w:b/>
              </w:rPr>
            </w:r>
            <w:r>
              <w:rPr>
                <w:rFonts w:ascii="Inter V" w:hAnsi="Inter V" w:cs="Times New Roman"/>
                <w:b/>
              </w:rPr>
            </w:r>
          </w:p>
        </w:tc>
      </w:tr>
    </w:tbl>
    <w:p>
      <w:pPr>
        <w:jc w:val="right"/>
        <w:spacing w:line="240" w:lineRule="auto"/>
        <w:tabs>
          <w:tab w:val="left" w:pos="567" w:leader="none"/>
        </w:tabs>
        <w:rPr>
          <w:rFonts w:ascii="PT Astra Sans" w:hAnsi="PT Astra Sans" w:cs="PT Astra Sans"/>
          <w:color w:val="202122"/>
          <w:sz w:val="26"/>
          <w:szCs w:val="26"/>
          <w:highlight w:val="none"/>
          <w:shd w:val="clear" w:color="auto" w:fill="ffffff"/>
        </w:rPr>
      </w:pPr>
      <w:r>
        <w:rPr>
          <w:rFonts w:ascii="PT Astra Sans" w:hAnsi="PT Astra Sans" w:eastAsia="PT Astra Sans" w:cs="PT Astra Sans"/>
          <w:color w:val="202122"/>
          <w:sz w:val="26"/>
          <w:szCs w:val="26"/>
          <w:shd w:val="clear" w:color="auto" w:fill="ffffff"/>
        </w:rPr>
        <w:t xml:space="preserve">17 декабря 2025 года</w:t>
      </w:r>
      <w:r>
        <w:rPr>
          <w:rFonts w:ascii="PT Astra Sans" w:hAnsi="PT Astra Sans" w:cs="PT Astra Sans"/>
          <w:color w:val="202122"/>
          <w:sz w:val="26"/>
          <w:szCs w:val="26"/>
          <w:highlight w:val="none"/>
          <w:shd w:val="clear" w:color="auto" w:fill="ffffff"/>
        </w:rPr>
      </w:r>
      <w:r>
        <w:rPr>
          <w:rFonts w:ascii="PT Astra Sans" w:hAnsi="PT Astra Sans" w:cs="PT Astra Sans"/>
          <w:color w:val="202122"/>
          <w:sz w:val="26"/>
          <w:szCs w:val="26"/>
          <w:highlight w:val="none"/>
          <w:shd w:val="clear" w:color="auto" w:fill="ffffff"/>
        </w:rPr>
      </w:r>
    </w:p>
    <w:p>
      <w:pPr>
        <w:contextualSpacing w:val="0"/>
        <w:ind w:left="0" w:right="0" w:firstLine="425"/>
        <w:jc w:val="both"/>
        <w:spacing w:before="0" w:after="0" w:line="276" w:lineRule="auto"/>
        <w:rPr>
          <w:b/>
          <w:bCs/>
        </w:rPr>
        <w:suppressLineNumbers w:val="0"/>
      </w:pPr>
      <w:r>
        <w:rPr>
          <w:rFonts w:ascii="PT Astra Serif" w:hAnsi="PT Astra Serif" w:cs="PT Astra Serif"/>
          <w:b/>
          <w:bCs/>
          <w:sz w:val="24"/>
          <w:szCs w:val="24"/>
        </w:rPr>
        <w:t xml:space="preserve">В Иркутской области сокращается количество «бесправной» недвижимости </w:t>
      </w:r>
      <w:r>
        <w:rPr>
          <w:b/>
          <w:bCs/>
        </w:rPr>
      </w:r>
      <w:r>
        <w:rPr>
          <w:b/>
          <w:bCs/>
        </w:rPr>
      </w:r>
    </w:p>
    <w:p>
      <w:pPr>
        <w:contextualSpacing w:val="0"/>
        <w:ind w:left="0" w:right="0" w:firstLine="425"/>
        <w:jc w:val="both"/>
        <w:spacing w:before="0" w:after="0" w:line="276" w:lineRule="auto"/>
        <w:rPr>
          <w:rFonts w:ascii="PT Astra Serif" w:hAnsi="PT Astra Serif" w:cs="PT Astra Serif"/>
          <w:sz w:val="24"/>
          <w:szCs w:val="24"/>
        </w:rPr>
        <w:suppressLineNumbers w:val="0"/>
      </w:pPr>
      <w:r>
        <w:rPr>
          <w:rFonts w:ascii="PT Astra Serif" w:hAnsi="PT Astra Serif" w:cs="PT Astra Serif"/>
          <w:b/>
          <w:bCs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  <w:highlight w:val="none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contextualSpacing w:val="0"/>
        <w:ind w:left="0" w:right="0" w:firstLine="425"/>
        <w:jc w:val="both"/>
        <w:spacing w:before="0" w:after="0" w:line="276" w:lineRule="auto"/>
        <w:suppressLineNumbers w:val="0"/>
      </w:pPr>
      <w:r>
        <w:rPr>
          <w:rFonts w:ascii="PT Astra Serif" w:hAnsi="PT Astra Serif" w:cs="PT Astra Serif"/>
          <w:sz w:val="24"/>
          <w:szCs w:val="24"/>
        </w:rPr>
        <w:t xml:space="preserve">По всей России проводятся работы по выявлению правообладателей ранее учтенных объектов недвижимости, права на которые не зарегистрированы в Едином государственном реестре недвижимости.</w:t>
      </w:r>
      <w:r>
        <w:rPr>
          <w:rFonts w:ascii="PT Astra Serif" w:hAnsi="PT Astra Serif" w:cs="PT Astra Serif"/>
          <w:sz w:val="24"/>
          <w:szCs w:val="24"/>
        </w:rPr>
      </w:r>
    </w:p>
    <w:p>
      <w:pPr>
        <w:contextualSpacing w:val="0"/>
        <w:ind w:left="0" w:right="0" w:firstLine="425"/>
        <w:jc w:val="both"/>
        <w:spacing w:before="0" w:after="0" w:line="276" w:lineRule="auto"/>
        <w:suppressLineNumbers w:val="0"/>
      </w:pPr>
      <w:r>
        <w:rPr>
          <w:rFonts w:ascii="PT Astra Serif" w:hAnsi="PT Astra Serif" w:cs="PT Astra Serif"/>
          <w:sz w:val="24"/>
          <w:szCs w:val="24"/>
        </w:rPr>
        <w:t xml:space="preserve">В ходе таких работ Управление Росреестра по Иркутской области и органы местного самоуправления оказывают помощь местным жителям в оформлении прав на недвижимость.</w:t>
      </w:r>
      <w:r>
        <w:rPr>
          <w:rFonts w:ascii="PT Astra Serif" w:hAnsi="PT Astra Serif" w:cs="PT Astra Serif"/>
          <w:sz w:val="24"/>
          <w:szCs w:val="24"/>
        </w:rPr>
      </w:r>
    </w:p>
    <w:p>
      <w:pPr>
        <w:contextualSpacing w:val="0"/>
        <w:ind w:left="0" w:right="0" w:firstLine="425"/>
        <w:jc w:val="both"/>
        <w:spacing w:before="0" w:after="0" w:line="276" w:lineRule="auto"/>
        <w:suppressLineNumbers w:val="0"/>
      </w:pPr>
      <w:r>
        <w:rPr>
          <w:rFonts w:ascii="PT Astra Serif" w:hAnsi="PT Astra Serif" w:cs="PT Astra Serif"/>
          <w:sz w:val="24"/>
          <w:szCs w:val="24"/>
        </w:rPr>
        <w:t xml:space="preserve">Эта работа в Иркутской области пока не завершена. На сегодня в работе у органов местного самоуправления области осталось более 6 тысяч объектов недвижимости. </w:t>
      </w:r>
      <w:r>
        <w:rPr>
          <w:rFonts w:ascii="PT Astra Serif" w:hAnsi="PT Astra Serif" w:cs="PT Astra Serif"/>
          <w:sz w:val="24"/>
          <w:szCs w:val="24"/>
        </w:rPr>
      </w:r>
    </w:p>
    <w:p>
      <w:pPr>
        <w:contextualSpacing w:val="0"/>
        <w:ind w:left="0" w:right="0" w:firstLine="425"/>
        <w:jc w:val="both"/>
        <w:spacing w:before="0" w:after="0" w:line="276" w:lineRule="auto"/>
        <w:suppressLineNumbers w:val="0"/>
      </w:pPr>
      <w:r>
        <w:rPr>
          <w:rFonts w:ascii="PT Astra Serif" w:hAnsi="PT Astra Serif" w:cs="PT Astra Serif"/>
          <w:sz w:val="24"/>
          <w:szCs w:val="24"/>
        </w:rPr>
        <w:t xml:space="preserve">Наибольшее количество «бесправных» объектов в области (1377) все еще остается на территории города Усть-Кут.</w:t>
      </w:r>
      <w:r>
        <w:rPr>
          <w:rFonts w:ascii="PT Astra Serif" w:hAnsi="PT Astra Serif" w:cs="PT Astra Serif"/>
          <w:sz w:val="24"/>
          <w:szCs w:val="24"/>
        </w:rPr>
      </w:r>
    </w:p>
    <w:p>
      <w:pPr>
        <w:contextualSpacing w:val="0"/>
        <w:ind w:left="0" w:right="0" w:firstLine="425"/>
        <w:jc w:val="both"/>
        <w:spacing w:before="0" w:after="0" w:line="276" w:lineRule="auto"/>
        <w:suppressLineNumbers w:val="0"/>
      </w:pPr>
      <w:r>
        <w:rPr>
          <w:rFonts w:ascii="PT Astra Serif" w:hAnsi="PT Astra Serif" w:cs="PT Astra Serif"/>
          <w:sz w:val="24"/>
          <w:szCs w:val="24"/>
        </w:rPr>
        <w:t xml:space="preserve">При этом в нашем регионе есть и территории - лидеры, которые полностью завершили мероприятия по выявлению правообладателей недвижимости.</w:t>
      </w:r>
      <w:r>
        <w:rPr>
          <w:rFonts w:ascii="PT Astra Serif" w:hAnsi="PT Astra Serif" w:cs="PT Astra Serif"/>
          <w:sz w:val="24"/>
          <w:szCs w:val="24"/>
        </w:rPr>
      </w:r>
    </w:p>
    <w:p>
      <w:pPr>
        <w:contextualSpacing w:val="0"/>
        <w:ind w:left="0" w:right="0" w:firstLine="425"/>
        <w:jc w:val="both"/>
        <w:spacing w:before="0" w:after="0" w:line="276" w:lineRule="auto"/>
        <w:suppressLineNumbers w:val="0"/>
      </w:pPr>
      <w:r>
        <w:rPr>
          <w:rFonts w:ascii="PT Astra Serif" w:hAnsi="PT Astra Serif" w:cs="PT Astra Serif"/>
          <w:sz w:val="24"/>
          <w:szCs w:val="24"/>
        </w:rPr>
        <w:t xml:space="preserve">Это 12 муниципальных образований: г. Саянск, г. Усть-Илимск, Чунский, Слюдянский, Усть-Удинский, Балаганский, Баяндаевский, Боханский, Нукутский, Осинский, Эхирит-Булагатский, Усть-Илимский районы.</w:t>
      </w:r>
      <w:r>
        <w:rPr>
          <w:rFonts w:ascii="PT Astra Serif" w:hAnsi="PT Astra Serif" w:cs="PT Astra Serif"/>
          <w:sz w:val="24"/>
          <w:szCs w:val="24"/>
        </w:rPr>
      </w:r>
    </w:p>
    <w:p>
      <w:pPr>
        <w:contextualSpacing w:val="0"/>
        <w:ind w:left="0" w:right="0" w:firstLine="425"/>
        <w:jc w:val="both"/>
        <w:spacing w:before="0" w:after="0" w:line="276" w:lineRule="auto"/>
        <w:suppressLineNumbers w:val="0"/>
      </w:pPr>
      <w:r>
        <w:rPr>
          <w:rFonts w:ascii="PT Astra Serif" w:hAnsi="PT Astra Serif" w:cs="PT Astra Serif"/>
          <w:sz w:val="24"/>
          <w:szCs w:val="24"/>
        </w:rPr>
        <w:t xml:space="preserve">При этом законно оформить право на недвижимость – очень важно. Оформленное право позволяет защитить ваши интересы в спорах и при проверках надзорных органов.</w:t>
      </w:r>
      <w:r>
        <w:rPr>
          <w:rFonts w:ascii="PT Astra Serif" w:hAnsi="PT Astra Serif" w:cs="PT Astra Serif"/>
          <w:sz w:val="24"/>
          <w:szCs w:val="24"/>
        </w:rPr>
      </w:r>
    </w:p>
    <w:p>
      <w:pPr>
        <w:contextualSpacing w:val="0"/>
        <w:ind w:left="0" w:right="0" w:firstLine="425"/>
        <w:jc w:val="both"/>
        <w:spacing w:before="0" w:after="0" w:line="276" w:lineRule="auto"/>
        <w:suppressLineNumbers w:val="0"/>
      </w:pPr>
      <w:r>
        <w:rPr>
          <w:rFonts w:ascii="PT Astra Serif" w:hAnsi="PT Astra Serif" w:cs="PT Astra Serif"/>
          <w:sz w:val="24"/>
          <w:szCs w:val="24"/>
        </w:rPr>
        <w:t xml:space="preserve">Как пояснила начальник Слюдянского межмуниципального отдела Управления Росреестра по Иркутской области Екатерина Валерьевна Щука, оформленное право позволяет совершать сделки без ограничений, передавать имущество по наследству, а еще при необходимости позволит решить вопросы, связанные с получением компенсации при изъятии земельных участков и при утрате имущества в результате ст</w:t>
      </w:r>
      <w:r>
        <w:rPr>
          <w:rFonts w:ascii="PT Astra Serif" w:hAnsi="PT Astra Serif" w:cs="PT Astra Serif"/>
          <w:sz w:val="24"/>
          <w:szCs w:val="24"/>
        </w:rPr>
        <w:t xml:space="preserve">ихийных бедствий.</w:t>
      </w:r>
      <w:r>
        <w:rPr>
          <w:rFonts w:ascii="PT Astra Serif" w:hAnsi="PT Astra Serif" w:cs="PT Astra Serif"/>
          <w:sz w:val="24"/>
          <w:szCs w:val="24"/>
        </w:rPr>
      </w:r>
    </w:p>
    <w:p>
      <w:pPr>
        <w:contextualSpacing w:val="0"/>
        <w:ind w:left="0" w:right="0" w:firstLine="425"/>
        <w:jc w:val="both"/>
        <w:spacing w:before="0" w:after="0" w:line="276" w:lineRule="auto"/>
        <w:suppressLineNumbers w:val="0"/>
      </w:pPr>
      <w:r>
        <w:rPr>
          <w:rFonts w:ascii="PT Astra Serif" w:hAnsi="PT Astra Serif" w:cs="PT Astra Serif"/>
          <w:sz w:val="24"/>
          <w:szCs w:val="24"/>
        </w:rPr>
        <w:t xml:space="preserve">Екатерина Валерьевна также призвала всех правообладателей ранее учтенной недвижимости внести сведения о своих правах в ЕГРН, обратившись в ближайший офис МФЦ с паспортом и правоустанавливающим документом.</w:t>
      </w:r>
      <w:r>
        <w:rPr>
          <w:rFonts w:ascii="PT Astra Serif" w:hAnsi="PT Astra Serif" w:cs="PT Astra Serif"/>
          <w:sz w:val="24"/>
          <w:szCs w:val="24"/>
        </w:rPr>
      </w:r>
    </w:p>
    <w:p>
      <w:pPr>
        <w:contextualSpacing w:val="0"/>
        <w:ind w:left="0" w:right="0" w:firstLine="425"/>
        <w:jc w:val="both"/>
        <w:spacing w:before="0" w:after="0" w:line="276" w:lineRule="auto"/>
        <w:suppressLineNumbers w:val="0"/>
      </w:pPr>
      <w:r>
        <w:rPr>
          <w:rFonts w:ascii="PT Astra Serif" w:hAnsi="PT Astra Serif" w:cs="PT Astra Serif"/>
          <w:sz w:val="24"/>
          <w:szCs w:val="24"/>
        </w:rPr>
        <w:t xml:space="preserve">Проверить ваш объект недвижимости по спискам «бесправных» объектов можно на сайте Росреестра (https://rosreestr.gov.ru).</w:t>
      </w:r>
      <w:r>
        <w:rPr>
          <w:rFonts w:ascii="PT Astra Serif" w:hAnsi="PT Astra Serif" w:cs="PT Astra Serif"/>
          <w:sz w:val="24"/>
          <w:szCs w:val="24"/>
        </w:rPr>
      </w:r>
    </w:p>
    <w:p>
      <w:pPr>
        <w:contextualSpacing w:val="0"/>
        <w:ind w:left="0" w:right="0" w:firstLine="425"/>
        <w:jc w:val="both"/>
        <w:spacing w:before="0" w:after="0" w:line="276" w:lineRule="auto"/>
        <w:suppressLineNumbers w:val="0"/>
      </w:pPr>
      <w:r>
        <w:rPr>
          <w:rFonts w:ascii="PT Astra Serif" w:hAnsi="PT Astra Serif" w:cs="PT Astra Serif"/>
          <w:sz w:val="24"/>
          <w:szCs w:val="24"/>
        </w:rPr>
        <w:t xml:space="preserve">Найти соответствующий раздел сайта можно открыв следующие вкладки: Открытая служба/Статистика и аналитика/Внедрение Национальной системы пространственных данных в Иркутской области/Наполнение ЕГРН.</w:t>
      </w:r>
      <w:r>
        <w:rPr>
          <w:rFonts w:ascii="PT Astra Serif" w:hAnsi="PT Astra Serif" w:cs="PT Astra Serif"/>
          <w:sz w:val="24"/>
          <w:szCs w:val="24"/>
        </w:rPr>
      </w:r>
    </w:p>
    <w:p>
      <w:pPr>
        <w:contextualSpacing w:val="0"/>
        <w:ind w:left="0" w:right="0" w:firstLine="425"/>
        <w:jc w:val="both"/>
        <w:spacing w:before="0" w:after="0" w:line="276" w:lineRule="auto"/>
        <w:rPr>
          <w:rFonts w:ascii="PT Astra Serif" w:hAnsi="PT Astra Serif" w:cs="PT Astra Serif"/>
          <w:sz w:val="24"/>
          <w:szCs w:val="24"/>
        </w:rPr>
        <w:suppressLineNumbers w:val="0"/>
      </w:pPr>
      <w:r>
        <w:rPr>
          <w:rFonts w:ascii="PT Astra Serif" w:hAnsi="PT Astra Serif" w:cs="PT Astra Serif"/>
          <w:sz w:val="24"/>
          <w:szCs w:val="24"/>
        </w:rPr>
        <w:t xml:space="preserve">Также с этим вопросом можно обратиться в администрацию по месту нахождения объекта недвижимости.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ind w:left="0" w:right="0" w:firstLine="0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jc w:val="both"/>
        <w:spacing w:line="276" w:lineRule="auto"/>
        <w:tabs>
          <w:tab w:val="left" w:pos="567" w:leader="none"/>
        </w:tabs>
        <w:rPr>
          <w:rFonts w:ascii="PT Astra Sans" w:hAnsi="PT Astra Sans" w:eastAsia="PT Astra Sans" w:cs="PT Astra Sans"/>
          <w:bCs/>
          <w:i/>
          <w:sz w:val="22"/>
          <w:szCs w:val="22"/>
          <w:highlight w:val="none"/>
        </w:rPr>
      </w:pPr>
      <w:r>
        <w:rPr>
          <w:rFonts w:ascii="PT Astra Sans" w:hAnsi="PT Astra Sans" w:eastAsia="PT Astra Sans" w:cs="PT Astra Sans"/>
          <w:i/>
          <w:iCs/>
          <w:sz w:val="22"/>
          <w:szCs w:val="22"/>
          <w:highlight w:val="none"/>
        </w:rPr>
        <w:t xml:space="preserve">Пресс-служба Управления Росреестра по Иркутской области</w:t>
      </w:r>
      <w:r>
        <w:rPr>
          <w:rFonts w:ascii="PT Astra Sans" w:hAnsi="PT Astra Sans" w:eastAsia="PT Astra Sans" w:cs="PT Astra Sans"/>
          <w:bCs/>
          <w:i/>
          <w:sz w:val="22"/>
          <w:szCs w:val="22"/>
          <w:highlight w:val="none"/>
        </w:rPr>
      </w:r>
      <w:r>
        <w:rPr>
          <w:rFonts w:ascii="PT Astra Sans" w:hAnsi="PT Astra Sans" w:eastAsia="PT Astra Sans" w:cs="PT Astra Sans"/>
          <w:bCs/>
          <w:i/>
          <w:sz w:val="22"/>
          <w:szCs w:val="22"/>
          <w:highlight w:val="none"/>
        </w:rPr>
      </w:r>
    </w:p>
    <w:sectPr>
      <w:footnotePr/>
      <w:endnotePr/>
      <w:type w:val="nextPage"/>
      <w:pgSz w:w="11906" w:h="16838" w:orient="portrait"/>
      <w:pgMar w:top="851" w:right="849" w:bottom="426" w:left="85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ans">
    <w:panose1 w:val="020B0603020203020204"/>
  </w:font>
  <w:font w:name="Times New Roman">
    <w:panose1 w:val="02020603050405020304"/>
  </w:font>
  <w:font w:name="Inter V">
    <w:panose1 w:val="02000603000000000000"/>
  </w:font>
  <w:font w:name="Segoe UI">
    <w:panose1 w:val="020B050204050402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1"/>
    <w:next w:val="831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2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1"/>
    <w:next w:val="831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2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2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2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2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2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2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2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1"/>
    <w:next w:val="831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2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1"/>
    <w:next w:val="831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2"/>
    <w:link w:val="675"/>
    <w:uiPriority w:val="10"/>
    <w:rPr>
      <w:sz w:val="48"/>
      <w:szCs w:val="48"/>
    </w:rPr>
  </w:style>
  <w:style w:type="paragraph" w:styleId="677">
    <w:name w:val="Subtitle"/>
    <w:basedOn w:val="831"/>
    <w:next w:val="831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2"/>
    <w:link w:val="677"/>
    <w:uiPriority w:val="11"/>
    <w:rPr>
      <w:sz w:val="24"/>
      <w:szCs w:val="24"/>
    </w:rPr>
  </w:style>
  <w:style w:type="paragraph" w:styleId="679">
    <w:name w:val="Quote"/>
    <w:basedOn w:val="831"/>
    <w:next w:val="831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1"/>
    <w:next w:val="831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1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2"/>
    <w:link w:val="683"/>
    <w:uiPriority w:val="99"/>
  </w:style>
  <w:style w:type="paragraph" w:styleId="685">
    <w:name w:val="Footer"/>
    <w:basedOn w:val="831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2"/>
    <w:link w:val="685"/>
    <w:uiPriority w:val="99"/>
  </w:style>
  <w:style w:type="paragraph" w:styleId="687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687"/>
    <w:link w:val="685"/>
    <w:uiPriority w:val="99"/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Balloon Text"/>
    <w:basedOn w:val="831"/>
    <w:link w:val="83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6" w:customStyle="1">
    <w:name w:val="Текст выноски Знак"/>
    <w:basedOn w:val="832"/>
    <w:link w:val="835"/>
    <w:uiPriority w:val="99"/>
    <w:semiHidden/>
    <w:rPr>
      <w:rFonts w:ascii="Segoe UI" w:hAnsi="Segoe UI" w:cs="Segoe UI"/>
      <w:sz w:val="18"/>
      <w:szCs w:val="18"/>
    </w:rPr>
  </w:style>
  <w:style w:type="character" w:styleId="837">
    <w:name w:val="Hyperlink"/>
    <w:basedOn w:val="832"/>
    <w:uiPriority w:val="99"/>
    <w:unhideWhenUsed/>
    <w:rPr>
      <w:color w:val="0563c1" w:themeColor="hyperlink"/>
      <w:u w:val="single"/>
    </w:rPr>
  </w:style>
  <w:style w:type="paragraph" w:styleId="838">
    <w:name w:val="List Paragraph"/>
    <w:basedOn w:val="831"/>
    <w:uiPriority w:val="34"/>
    <w:qFormat/>
    <w:pPr>
      <w:contextualSpacing/>
      <w:ind w:left="720"/>
    </w:pPr>
  </w:style>
  <w:style w:type="table" w:styleId="839">
    <w:name w:val="Table Grid"/>
    <w:basedOn w:val="83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40" w:customStyle="1">
    <w:name w:val="object"/>
    <w:basedOn w:val="832"/>
  </w:style>
  <w:style w:type="paragraph" w:styleId="841">
    <w:name w:val="Normal (Web)"/>
    <w:basedOn w:val="831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2">
    <w:name w:val="Strong"/>
    <w:basedOn w:val="832"/>
    <w:uiPriority w:val="22"/>
    <w:qFormat/>
    <w:rPr>
      <w:b/>
      <w:bCs/>
    </w:rPr>
  </w:style>
  <w:style w:type="character" w:styleId="843">
    <w:name w:val="Emphasis"/>
    <w:basedOn w:val="832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30731-50C2-48B4-ABE6-4C8323D0F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Гоманенко Галина Васильевна</dc:creator>
  <cp:keywords>Единый ресурс о земле и недвижимости</cp:keywords>
  <dc:description/>
  <cp:revision>39</cp:revision>
  <dcterms:created xsi:type="dcterms:W3CDTF">2024-02-13T03:39:00Z</dcterms:created>
  <dcterms:modified xsi:type="dcterms:W3CDTF">2025-12-15T05:00:29Z</dcterms:modified>
</cp:coreProperties>
</file>