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За истекший период 2025 года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на территории города Тулуна и Тулунского района</w:t>
      </w:r>
      <w:r>
        <w:rPr>
          <w:rFonts w:cs="Times New Roman" w:ascii="PT Astra Serif" w:hAnsi="PT Astra Serif"/>
          <w:sz w:val="28"/>
          <w:szCs w:val="28"/>
        </w:rPr>
        <w:t xml:space="preserve"> пожаров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произошло 24 пожара, при этом в сравнении с аналогичным периодом прошлого года наблюдается увеличение числа пожаров на 8 случаев. Рост пожаров зафиксирован как на территории города Тулуна, так и на территории Тулунского муниципального района.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В связи с этим на прошлой неделе руководителями муниципалитетов  приняты решения о проведении на территории города Тулуна и Тулунского района декадников пожарной безопасности, в рамках которых будет увеличена группировка субъектов профилактики, а также массовое освещение в СМИ пожаров, произошедших не только на территории города и района, но и на территории Иркутской области.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Прошедшие выходные не обошлись без происшествий — в ночное время 09.02.2025 по ул. Любови Шевцовой города Тулуна произошел пожар пристроя к жилому дому. В результате пожара поврежден пристрой на площади 12 кв.м., а также стена жилого дома на площади 2 кв.м. Дознавателями МЧС России по факту произошедшего пожара проводится проверка. Предварительной причиной пожара рассматривается тепловое проявление электрического того вследствие одного из аварийных режимов работы электропроводки, смонтированной во внутреннем объеме помещения пристроя.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Электротехническая причина — одна из основных причин возникновения пожара. Из 13-ти пожаров, произошедших с конца января — 9 возникли по причине неисправности электросетей жилых помещений и надворных построек.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  <w:t xml:space="preserve">Отдел надзорной деятельности и профилактической работы по г. Тулуну, Тулунскому и Куйтунскому районам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обращает внимание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жителей</w:t>
      </w:r>
      <w:r>
        <w:rPr>
          <w:rFonts w:cs="Times New Roman" w:ascii="PT Astra Serif" w:hAnsi="PT Astra Serif"/>
          <w:sz w:val="28"/>
          <w:szCs w:val="28"/>
        </w:rPr>
        <w:t xml:space="preserve"> города и района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на необходимость своевременного ремонта и обслуживания электрохозяйства своего дома, а также недопустимость перегрузки электросети большим количеством подключенных потребителей.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Телефоны пожарной охраны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«101» или «112».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 w:eastAsiaTheme="minorHAnsi"/>
          <w:color w:val="auto"/>
          <w:kern w:val="0"/>
          <w:sz w:val="28"/>
          <w:szCs w:val="28"/>
          <w:lang w:val="ru-RU" w:eastAsia="en-US" w:bidi="ar-SA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1e1ab8"/>
    <w:rPr>
      <w:rFonts w:ascii="Tahoma" w:hAnsi="Tahoma" w:cs="Tahoma"/>
      <w:sz w:val="16"/>
      <w:szCs w:val="16"/>
    </w:rPr>
  </w:style>
  <w:style w:type="character" w:styleId="Style15">
    <w:name w:val="Интернет-ссылка"/>
    <w:basedOn w:val="DefaultParagraphFont"/>
    <w:uiPriority w:val="99"/>
    <w:unhideWhenUsed/>
    <w:rsid w:val="008f3c77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1e1ab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b0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Application>LibreOffice/6.4.7.2$Linux_X86_64 LibreOffice_project/72d9d5113b23a0ed474720f9d366fcde9a2744dd</Application>
  <Pages>1</Pages>
  <Words>238</Words>
  <Characters>1580</Characters>
  <CharactersWithSpaces>1816</CharactersWithSpaces>
  <Paragraphs>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2023-04-03T03:38:00Z</dcterms:created>
  <dc:creator>Admin</dc:creator>
  <dc:description/>
  <dc:language>ru-RU</dc:language>
  <cp:lastModifiedBy/>
  <dcterms:modified xsi:type="dcterms:W3CDTF">2025-02-10T09:53:56Z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