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FC1101" w:rsidRDefault="00265EF5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23</w:t>
            </w:r>
            <w:r w:rsidR="008E2F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.03</w:t>
            </w:r>
            <w:r w:rsidR="003E50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2018г.                                   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</w:t>
            </w:r>
            <w:r w:rsidR="008E2F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3E50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8E2F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/1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Default="005E08A1" w:rsidP="00C14E2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Азейского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Азейского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от 15.12.2017 г. № 68-пг</w:t>
            </w:r>
          </w:p>
          <w:p w:rsidR="003E5058" w:rsidRPr="00D92850" w:rsidRDefault="003E5058" w:rsidP="008E2FBE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 изменениями от 12.01.2018 г. № 5-пг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, от 26.02.2018 г. 12/1-пг</w:t>
            </w:r>
            <w:r w:rsidR="00265EF5">
              <w:rPr>
                <w:rFonts w:ascii="Times New Roman" w:hAnsi="Times New Roman"/>
                <w:b/>
                <w:sz w:val="28"/>
                <w:szCs w:val="28"/>
              </w:rPr>
              <w:t>, от 14.03.2018г. № 19-пг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5058" w:rsidRDefault="003E505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8E2FBE" w:rsidRDefault="008E2FBE" w:rsidP="004E2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="005E08A1" w:rsidRPr="008E2FBE">
        <w:rPr>
          <w:rFonts w:ascii="Times New Roman" w:hAnsi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5E08A1"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8E2FBE">
        <w:rPr>
          <w:rFonts w:ascii="Times New Roman" w:hAnsi="Times New Roman"/>
          <w:sz w:val="28"/>
          <w:szCs w:val="28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2FBE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8E2FBE">
        <w:rPr>
          <w:rFonts w:ascii="Times New Roman" w:hAnsi="Times New Roman"/>
          <w:sz w:val="28"/>
          <w:szCs w:val="28"/>
        </w:rPr>
        <w:t>Социально-экономическое развитие территории Азейского сельского поселения на 2018-2022 гг.», утвержденную постановлением Администрации Азейского сельского поселения от 15.12.2017 г. № 68-пг</w:t>
      </w:r>
      <w:r w:rsidRPr="008E2FBE">
        <w:rPr>
          <w:rFonts w:ascii="Times New Roman" w:hAnsi="Times New Roman"/>
          <w:bCs/>
          <w:sz w:val="28"/>
          <w:szCs w:val="28"/>
        </w:rPr>
        <w:t xml:space="preserve"> </w:t>
      </w:r>
      <w:r w:rsidR="003E5058" w:rsidRPr="008E2FBE">
        <w:rPr>
          <w:rFonts w:ascii="Times New Roman" w:hAnsi="Times New Roman"/>
          <w:bCs/>
          <w:sz w:val="28"/>
          <w:szCs w:val="28"/>
        </w:rPr>
        <w:t>(с изменениями от 12.01.2018 г. № 5-пг</w:t>
      </w:r>
      <w:r w:rsidR="008E2FBE">
        <w:rPr>
          <w:rFonts w:ascii="Times New Roman" w:hAnsi="Times New Roman"/>
          <w:bCs/>
          <w:sz w:val="28"/>
          <w:szCs w:val="28"/>
        </w:rPr>
        <w:t>, от 26.02.2018 г.         № 12/1-пг</w:t>
      </w:r>
      <w:r w:rsidR="00265EF5">
        <w:rPr>
          <w:rFonts w:ascii="Times New Roman" w:hAnsi="Times New Roman"/>
          <w:bCs/>
          <w:sz w:val="28"/>
          <w:szCs w:val="28"/>
        </w:rPr>
        <w:t>, от 14.03.2018г. № 19-пг</w:t>
      </w:r>
      <w:r w:rsidR="003E5058" w:rsidRPr="008E2FBE">
        <w:rPr>
          <w:rFonts w:ascii="Times New Roman" w:hAnsi="Times New Roman"/>
          <w:bCs/>
          <w:sz w:val="28"/>
          <w:szCs w:val="28"/>
        </w:rPr>
        <w:t xml:space="preserve">) </w:t>
      </w:r>
      <w:r w:rsidRPr="008E2FBE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5E08A1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123045,976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62839,5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5051,9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5026,4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>064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25064,088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9F4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51D39">
              <w:rPr>
                <w:rFonts w:ascii="Times New Roman" w:hAnsi="Times New Roman"/>
                <w:sz w:val="28"/>
                <w:szCs w:val="28"/>
              </w:rPr>
              <w:t>68841,276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F51D39">
              <w:rPr>
                <w:rFonts w:ascii="Times New Roman" w:hAnsi="Times New Roman"/>
                <w:color w:val="000000"/>
                <w:sz w:val="28"/>
                <w:szCs w:val="28"/>
              </w:rPr>
              <w:t>9082,3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4942,2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4913,8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24951,488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24951,488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53813,3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53681,3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254C1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76,7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</w:t>
            </w:r>
            <w:r w:rsidR="009B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2F246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C14E27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Азейского сельского поселения и администрации Азейского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29144,6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3002,3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2981,5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2979,4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090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7225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10090,7225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28588,245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2893,4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2871,8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2866,8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9978,1225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9978,1225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33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76,7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9,6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9,6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0116D3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41389,983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20669,9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576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9576,3415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957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3237,5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9576,3415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9576,3415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B95A30" w:rsidP="00265EF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 xml:space="preserve">1.6.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5E08A1">
        <w:rPr>
          <w:rFonts w:ascii="Times New Roman" w:hAnsi="Times New Roman"/>
          <w:color w:val="000000"/>
          <w:sz w:val="28"/>
          <w:szCs w:val="28"/>
        </w:rPr>
        <w:t>под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5E08A1">
        <w:rPr>
          <w:rFonts w:ascii="Times New Roman" w:hAnsi="Times New Roman"/>
          <w:color w:val="000000"/>
          <w:sz w:val="28"/>
          <w:szCs w:val="28"/>
        </w:rPr>
        <w:t>Подп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5E08A1" w:rsidRPr="00FD6831">
        <w:rPr>
          <w:rFonts w:ascii="Times New Roman" w:hAnsi="Times New Roman"/>
          <w:sz w:val="28"/>
          <w:szCs w:val="24"/>
        </w:rPr>
        <w:t>«</w:t>
      </w:r>
      <w:r w:rsidR="005E08A1">
        <w:rPr>
          <w:rFonts w:ascii="Times New Roman" w:hAnsi="Times New Roman"/>
          <w:sz w:val="28"/>
          <w:szCs w:val="24"/>
        </w:rPr>
        <w:t>О</w:t>
      </w:r>
      <w:r w:rsidR="005E08A1"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5E08A1">
        <w:rPr>
          <w:rFonts w:ascii="Times New Roman" w:hAnsi="Times New Roman"/>
          <w:sz w:val="28"/>
          <w:szCs w:val="28"/>
        </w:rPr>
        <w:t>А</w:t>
      </w:r>
      <w:r w:rsidR="005E08A1"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 w:rsidR="005E08A1">
        <w:rPr>
          <w:rFonts w:ascii="Times New Roman" w:hAnsi="Times New Roman"/>
          <w:b/>
          <w:sz w:val="28"/>
          <w:szCs w:val="24"/>
        </w:rPr>
        <w:t xml:space="preserve">»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63F87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</w:t>
      </w:r>
      <w:r w:rsidRPr="00B25456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136,8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501,9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13,7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B25456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50998,748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39020,9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781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92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4781,924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14905,948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2928,1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4781,924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4781,924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Азейского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08A1" w:rsidRPr="005A2A39" w:rsidRDefault="005E08A1" w:rsidP="0026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Т.Г. Кириллова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A1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г. № 68-пг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5E08A1" w:rsidRPr="00D92850" w:rsidTr="000E31E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0E31E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458CD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62839,5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9608F"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960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9608F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25064,088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458CD" w:rsidP="0064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123045</w:t>
            </w:r>
            <w:r w:rsidR="005E08A1"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D54C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8C6221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53237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153237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DD13C2" w:rsidP="008C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6221">
              <w:rPr>
                <w:rFonts w:ascii="Times New Roman" w:hAnsi="Times New Roman"/>
                <w:sz w:val="24"/>
                <w:szCs w:val="24"/>
              </w:rPr>
              <w:t>8841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6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54CB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6458CD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8C6221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29144,6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9978,1225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9978,1225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28588,245</w:t>
            </w:r>
          </w:p>
        </w:tc>
      </w:tr>
      <w:tr w:rsidR="0009608F" w:rsidRPr="00D92850" w:rsidTr="000E31E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21385,645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0559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20829,245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24E5E"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  <w:r w:rsidR="00C24E5E" w:rsidRPr="00D928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120A43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120A43" w:rsidP="00523D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9474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74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74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C24E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048,0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22A2B" w:rsidRPr="00D22A2B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9608F" w:rsidRPr="00D92850" w:rsidRDefault="0009608F" w:rsidP="0009608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8C622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902B7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50998,748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8C6221" w:rsidP="008C62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D19D2">
              <w:rPr>
                <w:rFonts w:ascii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8C622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14905,948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902B7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902B7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BC5EB0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BC5EB0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ED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9032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6F3C">
              <w:rPr>
                <w:rFonts w:ascii="Times New Roman" w:hAnsi="Times New Roman"/>
                <w:sz w:val="24"/>
                <w:szCs w:val="24"/>
              </w:rPr>
              <w:t>7</w:t>
            </w:r>
            <w:r w:rsidR="009032F1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32F1">
              <w:rPr>
                <w:rFonts w:ascii="Times New Roman" w:hAnsi="Times New Roman"/>
                <w:sz w:val="24"/>
                <w:szCs w:val="24"/>
              </w:rPr>
              <w:t>4</w:t>
            </w:r>
            <w:r w:rsidR="00DD6F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97B98" w:rsidP="009032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9032F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32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BC5EB0" w:rsidP="00697B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5A2A39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C1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15.12.2017 г. № 68-пг</w:t>
      </w:r>
    </w:p>
    <w:p w:rsidR="008E2FBE" w:rsidRPr="000E782C" w:rsidRDefault="008E2FBE" w:rsidP="0004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CE77D5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CE77D5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B8377B" w:rsidRPr="00D92850" w:rsidTr="00B8377B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377B" w:rsidRPr="00D92850" w:rsidTr="00B8377B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377B" w:rsidRPr="00D92850" w:rsidTr="00B8377B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62839,5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25064,088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25064,088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123045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976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68841,276</w:t>
            </w:r>
          </w:p>
        </w:tc>
      </w:tr>
      <w:tr w:rsidR="001B141C" w:rsidRPr="00D92850" w:rsidTr="00B8377B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Default="001B141C" w:rsidP="00F51D39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Default="001B141C" w:rsidP="00F51D39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Default="001B141C" w:rsidP="00F51D39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Default="001B141C" w:rsidP="00F51D39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1B141C" w:rsidRPr="00D92850" w:rsidTr="00B8377B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29144,6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9978,1225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9978,1225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28588,245</w:t>
            </w:r>
          </w:p>
        </w:tc>
      </w:tr>
      <w:tr w:rsidR="001B141C" w:rsidRPr="00D92850" w:rsidTr="00B8377B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21385,645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20829,245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542AED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542AED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F51D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B141C" w:rsidRPr="00D22A2B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B141C" w:rsidRPr="00D92850" w:rsidRDefault="001B141C" w:rsidP="00B8377B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B8377B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B8377B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B8377B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B8377B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B8377B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B8377B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39020,9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A902B7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50998,748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14905,948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A902B7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A902B7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ED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1B141C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0C2A7F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1B141C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41C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B837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41C" w:rsidRPr="00D92850" w:rsidRDefault="001B141C" w:rsidP="00F51D3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B8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45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456" w:rsidRDefault="005E08A1" w:rsidP="00E86E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46" w:rsidRDefault="00FD6046" w:rsidP="00CA42DE">
      <w:pPr>
        <w:spacing w:after="0" w:line="240" w:lineRule="auto"/>
      </w:pPr>
      <w:r>
        <w:separator/>
      </w:r>
    </w:p>
  </w:endnote>
  <w:endnote w:type="continuationSeparator" w:id="0">
    <w:p w:rsidR="00FD6046" w:rsidRDefault="00FD604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46" w:rsidRDefault="00FD6046" w:rsidP="00CA42DE">
      <w:pPr>
        <w:spacing w:after="0" w:line="240" w:lineRule="auto"/>
      </w:pPr>
      <w:r>
        <w:separator/>
      </w:r>
    </w:p>
  </w:footnote>
  <w:footnote w:type="continuationSeparator" w:id="0">
    <w:p w:rsidR="00FD6046" w:rsidRDefault="00FD604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6C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85CB8"/>
    <w:rsid w:val="00090089"/>
    <w:rsid w:val="00090140"/>
    <w:rsid w:val="0009178C"/>
    <w:rsid w:val="00092AB4"/>
    <w:rsid w:val="00092DD7"/>
    <w:rsid w:val="00095C53"/>
    <w:rsid w:val="0009608F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592"/>
    <w:rsid w:val="00105CC2"/>
    <w:rsid w:val="00111545"/>
    <w:rsid w:val="00113211"/>
    <w:rsid w:val="00120A43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3237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479"/>
    <w:rsid w:val="001814E5"/>
    <w:rsid w:val="00186AAE"/>
    <w:rsid w:val="0018783D"/>
    <w:rsid w:val="00191941"/>
    <w:rsid w:val="0019450F"/>
    <w:rsid w:val="001A55C1"/>
    <w:rsid w:val="001A7841"/>
    <w:rsid w:val="001B0069"/>
    <w:rsid w:val="001B141C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1F58E2"/>
    <w:rsid w:val="001F5C00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5EF5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361A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5058"/>
    <w:rsid w:val="003E6A00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328"/>
    <w:rsid w:val="0041742C"/>
    <w:rsid w:val="00423688"/>
    <w:rsid w:val="004239AD"/>
    <w:rsid w:val="00432185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5FF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2C05"/>
    <w:rsid w:val="00513236"/>
    <w:rsid w:val="00513CDD"/>
    <w:rsid w:val="0051596A"/>
    <w:rsid w:val="00516549"/>
    <w:rsid w:val="005178DD"/>
    <w:rsid w:val="00523286"/>
    <w:rsid w:val="00523D04"/>
    <w:rsid w:val="00525E3C"/>
    <w:rsid w:val="00530A9A"/>
    <w:rsid w:val="00531092"/>
    <w:rsid w:val="00531157"/>
    <w:rsid w:val="005337B4"/>
    <w:rsid w:val="005347CE"/>
    <w:rsid w:val="00534F4B"/>
    <w:rsid w:val="00536E04"/>
    <w:rsid w:val="00542AED"/>
    <w:rsid w:val="005432EE"/>
    <w:rsid w:val="005456DF"/>
    <w:rsid w:val="00551EE3"/>
    <w:rsid w:val="005561ED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6E64"/>
    <w:rsid w:val="006270D4"/>
    <w:rsid w:val="00634637"/>
    <w:rsid w:val="00636695"/>
    <w:rsid w:val="00636C02"/>
    <w:rsid w:val="006458CD"/>
    <w:rsid w:val="006517C2"/>
    <w:rsid w:val="0065386E"/>
    <w:rsid w:val="0065613D"/>
    <w:rsid w:val="00660EBF"/>
    <w:rsid w:val="00663983"/>
    <w:rsid w:val="006660D3"/>
    <w:rsid w:val="00670941"/>
    <w:rsid w:val="006735AF"/>
    <w:rsid w:val="00673B2E"/>
    <w:rsid w:val="00676073"/>
    <w:rsid w:val="006768DC"/>
    <w:rsid w:val="00677DFE"/>
    <w:rsid w:val="00682603"/>
    <w:rsid w:val="00683AE1"/>
    <w:rsid w:val="00684461"/>
    <w:rsid w:val="00687C37"/>
    <w:rsid w:val="006900B5"/>
    <w:rsid w:val="006949C1"/>
    <w:rsid w:val="006977F7"/>
    <w:rsid w:val="00697B98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5F0B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5E44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02A2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C6221"/>
    <w:rsid w:val="008D2194"/>
    <w:rsid w:val="008D2D3F"/>
    <w:rsid w:val="008D4B23"/>
    <w:rsid w:val="008E0DFF"/>
    <w:rsid w:val="008E2FBE"/>
    <w:rsid w:val="008E370E"/>
    <w:rsid w:val="008E7AAF"/>
    <w:rsid w:val="008F23D9"/>
    <w:rsid w:val="008F70E4"/>
    <w:rsid w:val="009001A8"/>
    <w:rsid w:val="00901A46"/>
    <w:rsid w:val="00901F98"/>
    <w:rsid w:val="009032F1"/>
    <w:rsid w:val="009060F0"/>
    <w:rsid w:val="00906BCE"/>
    <w:rsid w:val="0091558F"/>
    <w:rsid w:val="00916847"/>
    <w:rsid w:val="00917DC6"/>
    <w:rsid w:val="009210E9"/>
    <w:rsid w:val="00921302"/>
    <w:rsid w:val="00930A7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47403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6E4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4624D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2B7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19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5A30"/>
    <w:rsid w:val="00BA13F9"/>
    <w:rsid w:val="00BA2723"/>
    <w:rsid w:val="00BA4E7F"/>
    <w:rsid w:val="00BA54AC"/>
    <w:rsid w:val="00BA67A9"/>
    <w:rsid w:val="00BB7EE9"/>
    <w:rsid w:val="00BC07AA"/>
    <w:rsid w:val="00BC18BE"/>
    <w:rsid w:val="00BC35CF"/>
    <w:rsid w:val="00BC3A92"/>
    <w:rsid w:val="00BC5EB0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3EC6"/>
    <w:rsid w:val="00C04775"/>
    <w:rsid w:val="00C11891"/>
    <w:rsid w:val="00C14E27"/>
    <w:rsid w:val="00C16DF0"/>
    <w:rsid w:val="00C21D4A"/>
    <w:rsid w:val="00C24E5E"/>
    <w:rsid w:val="00C2593F"/>
    <w:rsid w:val="00C26D02"/>
    <w:rsid w:val="00C27485"/>
    <w:rsid w:val="00C31A4F"/>
    <w:rsid w:val="00C32E6B"/>
    <w:rsid w:val="00C42ED2"/>
    <w:rsid w:val="00C43110"/>
    <w:rsid w:val="00C43A6B"/>
    <w:rsid w:val="00C461A1"/>
    <w:rsid w:val="00C533E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0CE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222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7775"/>
    <w:rsid w:val="00D12700"/>
    <w:rsid w:val="00D16C19"/>
    <w:rsid w:val="00D22A2B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A42DF"/>
    <w:rsid w:val="00DB1E97"/>
    <w:rsid w:val="00DB4801"/>
    <w:rsid w:val="00DB62B7"/>
    <w:rsid w:val="00DC51B0"/>
    <w:rsid w:val="00DD13C2"/>
    <w:rsid w:val="00DD2E5E"/>
    <w:rsid w:val="00DD4501"/>
    <w:rsid w:val="00DD6F3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03C9"/>
    <w:rsid w:val="00E33281"/>
    <w:rsid w:val="00E40EB1"/>
    <w:rsid w:val="00E419AA"/>
    <w:rsid w:val="00E433A9"/>
    <w:rsid w:val="00E4471E"/>
    <w:rsid w:val="00E45370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13C1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D39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3A42"/>
    <w:rsid w:val="00FC1101"/>
    <w:rsid w:val="00FC1C0C"/>
    <w:rsid w:val="00FC1E0A"/>
    <w:rsid w:val="00FC5FB8"/>
    <w:rsid w:val="00FC7A69"/>
    <w:rsid w:val="00FD00C5"/>
    <w:rsid w:val="00FD533E"/>
    <w:rsid w:val="00FD5A94"/>
    <w:rsid w:val="00FD6046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 w:bidi="ar-SA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6174</TotalTime>
  <Pages>24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233</cp:revision>
  <cp:lastPrinted>2018-03-30T07:04:00Z</cp:lastPrinted>
  <dcterms:created xsi:type="dcterms:W3CDTF">2017-09-19T08:08:00Z</dcterms:created>
  <dcterms:modified xsi:type="dcterms:W3CDTF">2018-04-04T12:46:00Z</dcterms:modified>
</cp:coreProperties>
</file>