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6629"/>
        <w:gridCol w:w="1997"/>
        <w:gridCol w:w="838"/>
      </w:tblGrid>
      <w:tr w:rsidR="00546BE6" w:rsidRPr="00F451F1" w:rsidTr="007C731A">
        <w:trPr>
          <w:gridAfter w:val="1"/>
          <w:wAfter w:w="838" w:type="dxa"/>
          <w:trHeight w:val="2716"/>
        </w:trPr>
        <w:tc>
          <w:tcPr>
            <w:tcW w:w="8626" w:type="dxa"/>
            <w:gridSpan w:val="2"/>
          </w:tcPr>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ИРКУТСКАЯ ОБЛАСТЬ</w:t>
            </w: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Тулунский район</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АДМИНИСТРАЦИЯ</w:t>
            </w:r>
          </w:p>
          <w:p w:rsidR="00546BE6" w:rsidRPr="00F451F1" w:rsidRDefault="00546BE6" w:rsidP="00A2224F">
            <w:pPr>
              <w:overflowPunct w:val="0"/>
              <w:autoSpaceDE w:val="0"/>
              <w:autoSpaceDN w:val="0"/>
              <w:adjustRightInd w:val="0"/>
              <w:ind w:right="-271"/>
              <w:jc w:val="center"/>
              <w:textAlignment w:val="baseline"/>
              <w:rPr>
                <w:b/>
                <w:spacing w:val="20"/>
                <w:sz w:val="28"/>
              </w:rPr>
            </w:pPr>
            <w:r>
              <w:rPr>
                <w:b/>
                <w:spacing w:val="20"/>
                <w:sz w:val="28"/>
              </w:rPr>
              <w:t>Азейского</w:t>
            </w:r>
            <w:r w:rsidRPr="00F451F1">
              <w:rPr>
                <w:b/>
                <w:spacing w:val="20"/>
                <w:sz w:val="28"/>
              </w:rPr>
              <w:t xml:space="preserve"> сельского поселения</w:t>
            </w:r>
          </w:p>
          <w:p w:rsidR="00546BE6" w:rsidRPr="00F451F1" w:rsidRDefault="00546BE6" w:rsidP="00A2224F">
            <w:pPr>
              <w:overflowPunct w:val="0"/>
              <w:autoSpaceDE w:val="0"/>
              <w:autoSpaceDN w:val="0"/>
              <w:adjustRightInd w:val="0"/>
              <w:ind w:right="-271"/>
              <w:jc w:val="center"/>
              <w:textAlignment w:val="baseline"/>
              <w:rPr>
                <w:b/>
                <w:spacing w:val="20"/>
                <w:sz w:val="28"/>
              </w:rPr>
            </w:pPr>
          </w:p>
          <w:p w:rsidR="00546BE6" w:rsidRPr="00F451F1" w:rsidRDefault="00546BE6" w:rsidP="00A2224F">
            <w:pPr>
              <w:overflowPunct w:val="0"/>
              <w:autoSpaceDE w:val="0"/>
              <w:autoSpaceDN w:val="0"/>
              <w:adjustRightInd w:val="0"/>
              <w:ind w:right="-271"/>
              <w:jc w:val="center"/>
              <w:textAlignment w:val="baseline"/>
              <w:rPr>
                <w:b/>
                <w:spacing w:val="20"/>
                <w:sz w:val="28"/>
              </w:rPr>
            </w:pPr>
            <w:r w:rsidRPr="00F451F1">
              <w:rPr>
                <w:b/>
                <w:spacing w:val="20"/>
                <w:sz w:val="28"/>
              </w:rPr>
              <w:t>ПОСТАНОВЛЕНИЕ</w:t>
            </w:r>
          </w:p>
        </w:tc>
      </w:tr>
      <w:tr w:rsidR="00546BE6" w:rsidRPr="00F451F1" w:rsidTr="00494593">
        <w:tc>
          <w:tcPr>
            <w:tcW w:w="9464" w:type="dxa"/>
            <w:gridSpan w:val="3"/>
          </w:tcPr>
          <w:p w:rsidR="00546BE6" w:rsidRPr="00F451F1" w:rsidRDefault="008F76E4" w:rsidP="009D70B2">
            <w:pPr>
              <w:overflowPunct w:val="0"/>
              <w:autoSpaceDE w:val="0"/>
              <w:autoSpaceDN w:val="0"/>
              <w:adjustRightInd w:val="0"/>
              <w:ind w:right="-662"/>
              <w:textAlignment w:val="baseline"/>
              <w:rPr>
                <w:b/>
                <w:spacing w:val="20"/>
                <w:sz w:val="28"/>
              </w:rPr>
            </w:pPr>
            <w:r>
              <w:rPr>
                <w:b/>
                <w:spacing w:val="20"/>
                <w:sz w:val="28"/>
              </w:rPr>
              <w:t>12.03.</w:t>
            </w:r>
            <w:smartTag w:uri="urn:schemas-microsoft-com:office:smarttags" w:element="metricconverter">
              <w:smartTagPr>
                <w:attr w:name="ProductID" w:val="2018 г"/>
              </w:smartTagPr>
              <w:r w:rsidR="00546BE6" w:rsidRPr="00F451F1">
                <w:rPr>
                  <w:b/>
                  <w:spacing w:val="20"/>
                  <w:sz w:val="28"/>
                </w:rPr>
                <w:t>201</w:t>
              </w:r>
              <w:r w:rsidR="00546BE6">
                <w:rPr>
                  <w:b/>
                  <w:spacing w:val="20"/>
                  <w:sz w:val="28"/>
                </w:rPr>
                <w:t>8</w:t>
              </w:r>
              <w:r w:rsidR="00546BE6" w:rsidRPr="00F451F1">
                <w:rPr>
                  <w:b/>
                  <w:spacing w:val="20"/>
                  <w:sz w:val="28"/>
                </w:rPr>
                <w:t xml:space="preserve"> г</w:t>
              </w:r>
            </w:smartTag>
            <w:r w:rsidR="00546BE6" w:rsidRPr="00F451F1">
              <w:rPr>
                <w:b/>
                <w:spacing w:val="20"/>
                <w:sz w:val="28"/>
              </w:rPr>
              <w:t xml:space="preserve">.                           </w:t>
            </w:r>
            <w:r w:rsidR="00546BE6">
              <w:rPr>
                <w:b/>
                <w:spacing w:val="20"/>
                <w:sz w:val="28"/>
              </w:rPr>
              <w:t xml:space="preserve">                           </w:t>
            </w:r>
            <w:r w:rsidR="00546BE6" w:rsidRPr="00F451F1">
              <w:rPr>
                <w:b/>
                <w:spacing w:val="20"/>
                <w:sz w:val="28"/>
              </w:rPr>
              <w:t xml:space="preserve">     </w:t>
            </w:r>
            <w:r>
              <w:rPr>
                <w:b/>
                <w:spacing w:val="20"/>
                <w:sz w:val="28"/>
              </w:rPr>
              <w:t xml:space="preserve">     </w:t>
            </w:r>
            <w:r w:rsidR="00546BE6" w:rsidRPr="00F451F1">
              <w:rPr>
                <w:b/>
                <w:spacing w:val="20"/>
                <w:sz w:val="28"/>
              </w:rPr>
              <w:t xml:space="preserve"> № </w:t>
            </w:r>
            <w:r>
              <w:rPr>
                <w:b/>
                <w:spacing w:val="20"/>
                <w:sz w:val="28"/>
              </w:rPr>
              <w:t>18/1</w:t>
            </w:r>
            <w:r w:rsidR="00546BE6">
              <w:rPr>
                <w:b/>
                <w:spacing w:val="20"/>
                <w:sz w:val="28"/>
              </w:rPr>
              <w:t>-пг</w:t>
            </w:r>
          </w:p>
        </w:tc>
      </w:tr>
      <w:tr w:rsidR="00546BE6" w:rsidRPr="00F451F1" w:rsidTr="00891770">
        <w:trPr>
          <w:gridAfter w:val="1"/>
          <w:wAfter w:w="838" w:type="dxa"/>
        </w:trPr>
        <w:tc>
          <w:tcPr>
            <w:tcW w:w="8626" w:type="dxa"/>
            <w:gridSpan w:val="2"/>
          </w:tcPr>
          <w:p w:rsidR="00546BE6" w:rsidRPr="00F451F1" w:rsidRDefault="00546BE6" w:rsidP="00F451F1">
            <w:pPr>
              <w:overflowPunct w:val="0"/>
              <w:autoSpaceDE w:val="0"/>
              <w:autoSpaceDN w:val="0"/>
              <w:adjustRightInd w:val="0"/>
              <w:ind w:right="-271"/>
              <w:jc w:val="center"/>
              <w:textAlignment w:val="baseline"/>
              <w:rPr>
                <w:b/>
                <w:spacing w:val="20"/>
                <w:sz w:val="28"/>
              </w:rPr>
            </w:pPr>
            <w:r w:rsidRPr="00F451F1">
              <w:rPr>
                <w:b/>
                <w:spacing w:val="20"/>
                <w:sz w:val="28"/>
              </w:rPr>
              <w:t>с.</w:t>
            </w:r>
            <w:r>
              <w:rPr>
                <w:b/>
                <w:spacing w:val="20"/>
                <w:sz w:val="28"/>
              </w:rPr>
              <w:t>Азей</w:t>
            </w:r>
          </w:p>
        </w:tc>
      </w:tr>
      <w:tr w:rsidR="00546BE6" w:rsidRPr="000C59A7" w:rsidTr="00891770">
        <w:trPr>
          <w:gridAfter w:val="1"/>
          <w:wAfter w:w="838" w:type="dxa"/>
          <w:trHeight w:val="579"/>
        </w:trPr>
        <w:tc>
          <w:tcPr>
            <w:tcW w:w="8626" w:type="dxa"/>
            <w:gridSpan w:val="2"/>
          </w:tcPr>
          <w:p w:rsidR="00546BE6" w:rsidRPr="000C59A7" w:rsidRDefault="00546BE6" w:rsidP="008565A1">
            <w:pPr>
              <w:overflowPunct w:val="0"/>
              <w:autoSpaceDE w:val="0"/>
              <w:autoSpaceDN w:val="0"/>
              <w:adjustRightInd w:val="0"/>
              <w:ind w:right="-271"/>
              <w:jc w:val="center"/>
              <w:textAlignment w:val="baseline"/>
              <w:rPr>
                <w:rFonts w:ascii="Century Schoolbook" w:hAnsi="Century Schoolbook"/>
                <w:b/>
                <w:spacing w:val="20"/>
                <w:sz w:val="28"/>
              </w:rPr>
            </w:pPr>
          </w:p>
        </w:tc>
      </w:tr>
      <w:tr w:rsidR="00546BE6" w:rsidRPr="00A10D22" w:rsidTr="00891770">
        <w:trPr>
          <w:gridAfter w:val="2"/>
          <w:wAfter w:w="2835" w:type="dxa"/>
          <w:trHeight w:val="1809"/>
        </w:trPr>
        <w:tc>
          <w:tcPr>
            <w:tcW w:w="6629" w:type="dxa"/>
          </w:tcPr>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 xml:space="preserve">Об утверждении порядка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p>
          <w:p w:rsidR="00546BE6" w:rsidRPr="00A2224F" w:rsidRDefault="00546BE6" w:rsidP="00891770">
            <w:pPr>
              <w:pStyle w:val="ConsPlusTitle"/>
              <w:rPr>
                <w:rFonts w:ascii="Times New Roman" w:hAnsi="Times New Roman" w:cs="Times New Roman"/>
                <w:sz w:val="28"/>
                <w:szCs w:val="28"/>
              </w:rPr>
            </w:pPr>
            <w:r w:rsidRPr="00A2224F">
              <w:rPr>
                <w:rFonts w:ascii="Times New Roman" w:hAnsi="Times New Roman" w:cs="Times New Roman"/>
                <w:sz w:val="28"/>
                <w:szCs w:val="28"/>
              </w:rPr>
              <w:t>Азейского сельского поселения</w:t>
            </w:r>
          </w:p>
          <w:p w:rsidR="00546BE6" w:rsidRPr="00A10D22" w:rsidRDefault="00546BE6" w:rsidP="008565A1">
            <w:pPr>
              <w:tabs>
                <w:tab w:val="left" w:pos="3105"/>
              </w:tabs>
              <w:jc w:val="both"/>
              <w:rPr>
                <w:b/>
                <w:sz w:val="28"/>
                <w:szCs w:val="28"/>
              </w:rPr>
            </w:pPr>
          </w:p>
        </w:tc>
      </w:tr>
    </w:tbl>
    <w:p w:rsidR="00546BE6" w:rsidRDefault="00546BE6" w:rsidP="00891770">
      <w:pPr>
        <w:autoSpaceDE w:val="0"/>
        <w:autoSpaceDN w:val="0"/>
        <w:adjustRightInd w:val="0"/>
        <w:ind w:firstLine="709"/>
        <w:jc w:val="both"/>
        <w:rPr>
          <w:sz w:val="28"/>
          <w:szCs w:val="28"/>
          <w:highlight w:val="yellow"/>
        </w:rPr>
      </w:pPr>
    </w:p>
    <w:p w:rsidR="00546BE6" w:rsidRPr="00891770" w:rsidRDefault="00546BE6" w:rsidP="0089177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Руководствуясь Бюджетным кодексом РФ, Федеральным законом от 06.10.2003 г. №131-ФЗ «Об общих принципах организации местного самоуправления в Российской Федерации», статье</w:t>
      </w:r>
      <w:r w:rsidR="008F76E4">
        <w:rPr>
          <w:rFonts w:ascii="Times New Roman" w:hAnsi="Times New Roman" w:cs="Times New Roman"/>
          <w:sz w:val="28"/>
          <w:szCs w:val="28"/>
        </w:rPr>
        <w:t>й</w:t>
      </w:r>
      <w:r>
        <w:rPr>
          <w:rFonts w:ascii="Times New Roman" w:hAnsi="Times New Roman" w:cs="Times New Roman"/>
          <w:sz w:val="28"/>
          <w:szCs w:val="28"/>
        </w:rPr>
        <w:t xml:space="preserve"> 24 Устава Азейского </w:t>
      </w:r>
      <w:r w:rsidRPr="00891770">
        <w:rPr>
          <w:rFonts w:ascii="Times New Roman" w:hAnsi="Times New Roman" w:cs="Times New Roman"/>
          <w:sz w:val="28"/>
          <w:szCs w:val="28"/>
        </w:rPr>
        <w:t>муниципальног</w:t>
      </w:r>
      <w:r>
        <w:rPr>
          <w:rFonts w:ascii="Times New Roman" w:hAnsi="Times New Roman" w:cs="Times New Roman"/>
          <w:sz w:val="28"/>
          <w:szCs w:val="28"/>
        </w:rPr>
        <w:t>о образования,</w:t>
      </w:r>
    </w:p>
    <w:p w:rsidR="00546BE6" w:rsidRDefault="00546BE6" w:rsidP="00891770">
      <w:pPr>
        <w:pStyle w:val="ConsPlusNormal"/>
        <w:ind w:firstLine="540"/>
        <w:jc w:val="both"/>
        <w:rPr>
          <w:rFonts w:ascii="Times New Roman" w:hAnsi="Times New Roman" w:cs="Times New Roman"/>
        </w:rPr>
      </w:pPr>
    </w:p>
    <w:p w:rsidR="00546BE6" w:rsidRPr="00891770" w:rsidRDefault="00546BE6" w:rsidP="00891770">
      <w:pPr>
        <w:pStyle w:val="ConsPlusNormal"/>
        <w:ind w:firstLine="540"/>
        <w:jc w:val="both"/>
        <w:rPr>
          <w:rFonts w:ascii="Times New Roman" w:hAnsi="Times New Roman" w:cs="Times New Roman"/>
        </w:rPr>
      </w:pPr>
    </w:p>
    <w:p w:rsidR="00546BE6" w:rsidRPr="0096303E" w:rsidRDefault="00546BE6" w:rsidP="00891770">
      <w:pPr>
        <w:pStyle w:val="ConsPlusTitle"/>
        <w:ind w:firstLine="720"/>
        <w:jc w:val="center"/>
        <w:rPr>
          <w:rFonts w:ascii="Times New Roman" w:hAnsi="Times New Roman" w:cs="Times New Roman"/>
          <w:sz w:val="28"/>
          <w:szCs w:val="28"/>
        </w:rPr>
      </w:pPr>
      <w:r>
        <w:rPr>
          <w:rFonts w:ascii="Times New Roman" w:hAnsi="Times New Roman" w:cs="Times New Roman"/>
          <w:sz w:val="28"/>
          <w:szCs w:val="28"/>
        </w:rPr>
        <w:t>ПОСТАНОВЛЯЮ</w:t>
      </w:r>
      <w:r w:rsidRPr="0096303E">
        <w:rPr>
          <w:rFonts w:ascii="Times New Roman" w:hAnsi="Times New Roman" w:cs="Times New Roman"/>
          <w:sz w:val="28"/>
          <w:szCs w:val="28"/>
        </w:rPr>
        <w:t>:</w:t>
      </w:r>
    </w:p>
    <w:p w:rsidR="00546BE6" w:rsidRDefault="00546BE6" w:rsidP="00891770">
      <w:pPr>
        <w:pStyle w:val="ConsPlusTitle"/>
        <w:ind w:firstLine="720"/>
        <w:jc w:val="both"/>
        <w:rPr>
          <w:b w:val="0"/>
          <w:bCs/>
          <w:sz w:val="28"/>
          <w:szCs w:val="28"/>
        </w:rPr>
      </w:pPr>
    </w:p>
    <w:p w:rsidR="00546BE6" w:rsidRPr="00891770" w:rsidRDefault="00546BE6" w:rsidP="00B1070B">
      <w:pPr>
        <w:pStyle w:val="ConsPlusTitle"/>
        <w:tabs>
          <w:tab w:val="left" w:pos="993"/>
        </w:tabs>
        <w:ind w:firstLine="709"/>
        <w:jc w:val="both"/>
        <w:rPr>
          <w:rFonts w:ascii="Times New Roman" w:hAnsi="Times New Roman" w:cs="Times New Roman"/>
          <w:b w:val="0"/>
          <w:sz w:val="28"/>
          <w:szCs w:val="28"/>
        </w:rPr>
      </w:pPr>
      <w:r w:rsidRPr="00891770">
        <w:rPr>
          <w:rFonts w:ascii="Times New Roman" w:hAnsi="Times New Roman" w:cs="Times New Roman"/>
          <w:b w:val="0"/>
          <w:sz w:val="28"/>
          <w:szCs w:val="28"/>
        </w:rPr>
        <w:t xml:space="preserve">1. </w:t>
      </w:r>
      <w:r w:rsidRPr="00B1070B">
        <w:rPr>
          <w:rFonts w:ascii="Times New Roman" w:hAnsi="Times New Roman" w:cs="Times New Roman"/>
          <w:b w:val="0"/>
          <w:sz w:val="28"/>
          <w:szCs w:val="28"/>
        </w:rPr>
        <w:t xml:space="preserve">Утвердить прилагаемый </w:t>
      </w:r>
      <w:r>
        <w:rPr>
          <w:rFonts w:ascii="Times New Roman" w:hAnsi="Times New Roman" w:cs="Times New Roman"/>
          <w:b w:val="0"/>
          <w:sz w:val="28"/>
          <w:szCs w:val="28"/>
        </w:rPr>
        <w:t>П</w:t>
      </w:r>
      <w:r w:rsidRPr="00B1070B">
        <w:rPr>
          <w:rFonts w:ascii="Times New Roman" w:hAnsi="Times New Roman" w:cs="Times New Roman"/>
          <w:b w:val="0"/>
          <w:sz w:val="28"/>
          <w:szCs w:val="28"/>
        </w:rPr>
        <w:t>оряд</w:t>
      </w:r>
      <w:r>
        <w:rPr>
          <w:rFonts w:ascii="Times New Roman" w:hAnsi="Times New Roman" w:cs="Times New Roman"/>
          <w:b w:val="0"/>
          <w:sz w:val="28"/>
          <w:szCs w:val="28"/>
        </w:rPr>
        <w:t>о</w:t>
      </w:r>
      <w:r w:rsidRPr="00B1070B">
        <w:rPr>
          <w:rFonts w:ascii="Times New Roman" w:hAnsi="Times New Roman" w:cs="Times New Roman"/>
          <w:b w:val="0"/>
          <w:sz w:val="28"/>
          <w:szCs w:val="28"/>
        </w:rPr>
        <w:t>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w:t>
      </w:r>
      <w:r>
        <w:rPr>
          <w:rFonts w:ascii="Times New Roman" w:hAnsi="Times New Roman" w:cs="Times New Roman"/>
          <w:b w:val="0"/>
          <w:sz w:val="28"/>
          <w:szCs w:val="28"/>
        </w:rPr>
        <w:t>льную собственность Азейского сельского поселения</w:t>
      </w:r>
      <w:r w:rsidRPr="00B1070B">
        <w:rPr>
          <w:rFonts w:ascii="Times New Roman" w:hAnsi="Times New Roman" w:cs="Times New Roman"/>
          <w:b w:val="0"/>
          <w:sz w:val="28"/>
          <w:szCs w:val="28"/>
        </w:rPr>
        <w:t>.</w:t>
      </w:r>
    </w:p>
    <w:p w:rsidR="00546BE6" w:rsidRPr="00A56502" w:rsidRDefault="00546BE6" w:rsidP="00B1070B">
      <w:pPr>
        <w:pStyle w:val="1"/>
        <w:tabs>
          <w:tab w:val="left" w:pos="993"/>
        </w:tabs>
        <w:spacing w:before="0" w:after="0"/>
        <w:ind w:firstLine="720"/>
        <w:jc w:val="both"/>
        <w:rPr>
          <w:rFonts w:ascii="Times New Roman" w:hAnsi="Times New Roman" w:cs="Times New Roman"/>
          <w:b w:val="0"/>
          <w:bCs w:val="0"/>
          <w:color w:val="auto"/>
          <w:sz w:val="28"/>
          <w:szCs w:val="28"/>
        </w:rPr>
      </w:pPr>
      <w:r>
        <w:rPr>
          <w:rFonts w:ascii="Times New Roman" w:hAnsi="Times New Roman" w:cs="Times New Roman"/>
          <w:b w:val="0"/>
          <w:color w:val="auto"/>
          <w:sz w:val="28"/>
          <w:szCs w:val="28"/>
        </w:rPr>
        <w:t>2</w:t>
      </w:r>
      <w:r w:rsidRPr="00A56502">
        <w:rPr>
          <w:rFonts w:ascii="Times New Roman" w:hAnsi="Times New Roman" w:cs="Times New Roman"/>
          <w:b w:val="0"/>
          <w:color w:val="auto"/>
          <w:sz w:val="28"/>
          <w:szCs w:val="28"/>
        </w:rPr>
        <w:t>. Опубликовать настоящее постановление в</w:t>
      </w:r>
      <w:r>
        <w:rPr>
          <w:rFonts w:ascii="Times New Roman" w:hAnsi="Times New Roman" w:cs="Times New Roman"/>
          <w:b w:val="0"/>
          <w:color w:val="auto"/>
          <w:sz w:val="28"/>
          <w:szCs w:val="28"/>
        </w:rPr>
        <w:t xml:space="preserve"> газете «Азейский вестник»</w:t>
      </w:r>
      <w:r w:rsidRPr="00A56502">
        <w:rPr>
          <w:rFonts w:ascii="Times New Roman" w:hAnsi="Times New Roman" w:cs="Times New Roman"/>
          <w:b w:val="0"/>
          <w:color w:val="auto"/>
          <w:sz w:val="28"/>
          <w:szCs w:val="28"/>
        </w:rPr>
        <w:t xml:space="preserve"> и разместить на официальном сайте администрации </w:t>
      </w:r>
      <w:r>
        <w:rPr>
          <w:rFonts w:ascii="Times New Roman" w:hAnsi="Times New Roman" w:cs="Times New Roman"/>
          <w:b w:val="0"/>
          <w:color w:val="auto"/>
          <w:sz w:val="28"/>
          <w:szCs w:val="28"/>
        </w:rPr>
        <w:t>Азейского сельского поселения в информационно-</w:t>
      </w:r>
      <w:r w:rsidRPr="00A56502">
        <w:rPr>
          <w:rFonts w:ascii="Times New Roman" w:hAnsi="Times New Roman" w:cs="Times New Roman"/>
          <w:b w:val="0"/>
          <w:color w:val="auto"/>
          <w:sz w:val="28"/>
          <w:szCs w:val="28"/>
        </w:rPr>
        <w:t>телекоммуникационной сети «Интернет».</w:t>
      </w:r>
    </w:p>
    <w:p w:rsidR="00546BE6" w:rsidRDefault="00546BE6" w:rsidP="00D1457A">
      <w:pPr>
        <w:pStyle w:val="a3"/>
        <w:tabs>
          <w:tab w:val="left" w:pos="993"/>
        </w:tabs>
        <w:ind w:firstLine="708"/>
        <w:jc w:val="both"/>
        <w:rPr>
          <w:sz w:val="28"/>
          <w:szCs w:val="28"/>
        </w:rPr>
      </w:pPr>
      <w:r>
        <w:rPr>
          <w:rFonts w:ascii="Times New Roman" w:hAnsi="Times New Roman" w:cs="Times New Roman"/>
          <w:sz w:val="28"/>
          <w:szCs w:val="28"/>
        </w:rPr>
        <w:t>3</w:t>
      </w:r>
      <w:r w:rsidRPr="00A56502">
        <w:rPr>
          <w:rFonts w:ascii="Times New Roman" w:hAnsi="Times New Roman" w:cs="Times New Roman"/>
          <w:sz w:val="28"/>
          <w:szCs w:val="28"/>
        </w:rPr>
        <w:t>. Контроль за исполнением настоящего постановления</w:t>
      </w:r>
      <w:r>
        <w:rPr>
          <w:rFonts w:ascii="Times New Roman" w:hAnsi="Times New Roman" w:cs="Times New Roman"/>
          <w:sz w:val="28"/>
          <w:szCs w:val="28"/>
        </w:rPr>
        <w:t xml:space="preserve"> оставляю за собой.</w:t>
      </w:r>
    </w:p>
    <w:p w:rsidR="00546BE6" w:rsidRDefault="00546BE6" w:rsidP="00891770">
      <w:pPr>
        <w:tabs>
          <w:tab w:val="left" w:pos="6570"/>
        </w:tabs>
        <w:jc w:val="both"/>
        <w:rPr>
          <w:sz w:val="28"/>
          <w:szCs w:val="28"/>
        </w:rPr>
      </w:pPr>
    </w:p>
    <w:p w:rsidR="00546BE6" w:rsidRDefault="00546BE6" w:rsidP="00D1457A">
      <w:pPr>
        <w:tabs>
          <w:tab w:val="left" w:pos="6570"/>
        </w:tabs>
        <w:rPr>
          <w:sz w:val="28"/>
          <w:szCs w:val="28"/>
        </w:rPr>
      </w:pPr>
      <w:r w:rsidRPr="00D1457A">
        <w:rPr>
          <w:sz w:val="28"/>
          <w:szCs w:val="28"/>
        </w:rPr>
        <w:t xml:space="preserve">Глава </w:t>
      </w:r>
      <w:r>
        <w:rPr>
          <w:sz w:val="28"/>
          <w:szCs w:val="28"/>
        </w:rPr>
        <w:t>Азейского</w:t>
      </w:r>
    </w:p>
    <w:p w:rsidR="00546BE6" w:rsidRPr="00D1457A" w:rsidRDefault="00546BE6" w:rsidP="00D1457A">
      <w:pPr>
        <w:tabs>
          <w:tab w:val="left" w:pos="6570"/>
        </w:tabs>
        <w:rPr>
          <w:sz w:val="28"/>
          <w:szCs w:val="28"/>
        </w:rPr>
      </w:pPr>
      <w:r w:rsidRPr="00D1457A">
        <w:rPr>
          <w:sz w:val="28"/>
          <w:szCs w:val="28"/>
        </w:rPr>
        <w:t xml:space="preserve">сельского поселения        </w:t>
      </w:r>
      <w:r>
        <w:rPr>
          <w:sz w:val="28"/>
          <w:szCs w:val="28"/>
        </w:rPr>
        <w:t xml:space="preserve">                                               </w:t>
      </w:r>
      <w:r w:rsidRPr="00D1457A">
        <w:rPr>
          <w:sz w:val="28"/>
          <w:szCs w:val="28"/>
        </w:rPr>
        <w:t xml:space="preserve">                </w:t>
      </w:r>
      <w:r>
        <w:rPr>
          <w:sz w:val="28"/>
          <w:szCs w:val="28"/>
        </w:rPr>
        <w:t>Т.Г. Кириллова</w:t>
      </w: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Default="00546BE6">
      <w:pPr>
        <w:pStyle w:val="ConsPlusTitle"/>
        <w:jc w:val="center"/>
        <w:rPr>
          <w:rFonts w:ascii="Times New Roman" w:hAnsi="Times New Roman" w:cs="Times New Roman"/>
        </w:rPr>
      </w:pPr>
    </w:p>
    <w:p w:rsidR="00546BE6" w:rsidRPr="00891770" w:rsidRDefault="00546BE6">
      <w:pPr>
        <w:pStyle w:val="ConsPlusTitle"/>
        <w:jc w:val="center"/>
        <w:rPr>
          <w:rFonts w:ascii="Times New Roman" w:hAnsi="Times New Roman" w:cs="Times New Roman"/>
        </w:rPr>
      </w:pPr>
    </w:p>
    <w:p w:rsidR="00546BE6" w:rsidRPr="00891770" w:rsidRDefault="00546BE6">
      <w:pPr>
        <w:pStyle w:val="ConsPlusNormal"/>
        <w:ind w:firstLine="540"/>
        <w:jc w:val="both"/>
        <w:rPr>
          <w:rFonts w:ascii="Times New Roman" w:hAnsi="Times New Roman" w:cs="Times New Roman"/>
        </w:rPr>
      </w:pP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Утвержден</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постановлением</w:t>
      </w:r>
    </w:p>
    <w:p w:rsidR="00546BE6" w:rsidRDefault="00546BE6">
      <w:pPr>
        <w:pStyle w:val="ConsPlusNormal"/>
        <w:jc w:val="right"/>
        <w:rPr>
          <w:rFonts w:ascii="Times New Roman" w:hAnsi="Times New Roman" w:cs="Times New Roman"/>
          <w:sz w:val="24"/>
          <w:szCs w:val="24"/>
        </w:rPr>
      </w:pPr>
      <w:bookmarkStart w:id="0" w:name="_GoBack"/>
      <w:bookmarkEnd w:id="0"/>
      <w:r w:rsidRPr="00CC696F">
        <w:rPr>
          <w:rFonts w:ascii="Times New Roman" w:hAnsi="Times New Roman" w:cs="Times New Roman"/>
          <w:sz w:val="24"/>
          <w:szCs w:val="24"/>
        </w:rPr>
        <w:t xml:space="preserve">администрации </w:t>
      </w:r>
      <w:r>
        <w:rPr>
          <w:rFonts w:ascii="Times New Roman" w:hAnsi="Times New Roman" w:cs="Times New Roman"/>
          <w:sz w:val="24"/>
          <w:szCs w:val="24"/>
        </w:rPr>
        <w:t>Азейского</w:t>
      </w:r>
    </w:p>
    <w:p w:rsidR="00546BE6" w:rsidRPr="00CC696F" w:rsidRDefault="00546BE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сельского поселения</w:t>
      </w:r>
    </w:p>
    <w:p w:rsidR="00546BE6" w:rsidRPr="00CC696F" w:rsidRDefault="00546BE6">
      <w:pPr>
        <w:pStyle w:val="ConsPlusNormal"/>
        <w:jc w:val="right"/>
        <w:rPr>
          <w:rFonts w:ascii="Times New Roman" w:hAnsi="Times New Roman" w:cs="Times New Roman"/>
          <w:sz w:val="24"/>
          <w:szCs w:val="24"/>
        </w:rPr>
      </w:pPr>
      <w:r w:rsidRPr="00CC696F">
        <w:rPr>
          <w:rFonts w:ascii="Times New Roman" w:hAnsi="Times New Roman" w:cs="Times New Roman"/>
          <w:sz w:val="24"/>
          <w:szCs w:val="24"/>
        </w:rPr>
        <w:t xml:space="preserve">от </w:t>
      </w:r>
      <w:r w:rsidR="008F76E4">
        <w:rPr>
          <w:rFonts w:ascii="Times New Roman" w:hAnsi="Times New Roman" w:cs="Times New Roman"/>
          <w:sz w:val="24"/>
          <w:szCs w:val="24"/>
        </w:rPr>
        <w:t>12.03.</w:t>
      </w:r>
      <w:smartTag w:uri="urn:schemas-microsoft-com:office:smarttags" w:element="metricconverter">
        <w:smartTagPr>
          <w:attr w:name="ProductID" w:val="2018 г"/>
        </w:smartTagPr>
        <w:r w:rsidRPr="00CC696F">
          <w:rPr>
            <w:rFonts w:ascii="Times New Roman" w:hAnsi="Times New Roman" w:cs="Times New Roman"/>
            <w:sz w:val="24"/>
            <w:szCs w:val="24"/>
          </w:rPr>
          <w:t>201</w:t>
        </w:r>
        <w:r>
          <w:rPr>
            <w:rFonts w:ascii="Times New Roman" w:hAnsi="Times New Roman" w:cs="Times New Roman"/>
            <w:sz w:val="24"/>
            <w:szCs w:val="24"/>
          </w:rPr>
          <w:t>8</w:t>
        </w:r>
        <w:r w:rsidRPr="00CC696F">
          <w:rPr>
            <w:rFonts w:ascii="Times New Roman" w:hAnsi="Times New Roman" w:cs="Times New Roman"/>
            <w:sz w:val="24"/>
            <w:szCs w:val="24"/>
          </w:rPr>
          <w:t xml:space="preserve"> </w:t>
        </w:r>
        <w:r>
          <w:rPr>
            <w:rFonts w:ascii="Times New Roman" w:hAnsi="Times New Roman" w:cs="Times New Roman"/>
            <w:sz w:val="24"/>
            <w:szCs w:val="24"/>
          </w:rPr>
          <w:t>г</w:t>
        </w:r>
      </w:smartTag>
      <w:r>
        <w:rPr>
          <w:rFonts w:ascii="Times New Roman" w:hAnsi="Times New Roman" w:cs="Times New Roman"/>
          <w:sz w:val="24"/>
          <w:szCs w:val="24"/>
        </w:rPr>
        <w:t>. №</w:t>
      </w:r>
      <w:r w:rsidR="008F76E4">
        <w:rPr>
          <w:rFonts w:ascii="Times New Roman" w:hAnsi="Times New Roman" w:cs="Times New Roman"/>
          <w:sz w:val="24"/>
          <w:szCs w:val="24"/>
        </w:rPr>
        <w:t xml:space="preserve"> 18/1</w:t>
      </w:r>
      <w:r>
        <w:rPr>
          <w:rFonts w:ascii="Times New Roman" w:hAnsi="Times New Roman" w:cs="Times New Roman"/>
          <w:sz w:val="24"/>
          <w:szCs w:val="24"/>
        </w:rPr>
        <w:t>-пг</w:t>
      </w:r>
    </w:p>
    <w:p w:rsidR="00546BE6" w:rsidRPr="00CC696F" w:rsidRDefault="00546BE6">
      <w:pPr>
        <w:pStyle w:val="ConsPlusNormal"/>
        <w:ind w:firstLine="540"/>
        <w:jc w:val="both"/>
        <w:rPr>
          <w:rFonts w:ascii="Times New Roman" w:hAnsi="Times New Roman" w:cs="Times New Roman"/>
          <w:sz w:val="24"/>
          <w:szCs w:val="24"/>
        </w:rPr>
      </w:pPr>
    </w:p>
    <w:p w:rsidR="00546BE6" w:rsidRDefault="00546BE6" w:rsidP="00B1070B">
      <w:pPr>
        <w:pStyle w:val="ConsPlusNormal"/>
        <w:ind w:firstLine="540"/>
        <w:jc w:val="center"/>
        <w:rPr>
          <w:rFonts w:ascii="Times New Roman" w:hAnsi="Times New Roman" w:cs="Times New Roman"/>
          <w:b/>
          <w:caps/>
          <w:sz w:val="28"/>
          <w:szCs w:val="28"/>
        </w:rPr>
      </w:pPr>
      <w:bookmarkStart w:id="1" w:name="P35"/>
      <w:bookmarkEnd w:id="1"/>
      <w:r w:rsidRPr="00B1070B">
        <w:rPr>
          <w:rFonts w:ascii="Times New Roman" w:hAnsi="Times New Roman" w:cs="Times New Roman"/>
          <w:b/>
          <w:caps/>
          <w:sz w:val="28"/>
          <w:szCs w:val="28"/>
        </w:rPr>
        <w:t xml:space="preserve">Порядок принятия решений о подготовке и реализации, а также осуществления бюджетных инвестиций в объекты капитального строительства муниципальной собственности и приобретение объектов недвижимого имущества в муниципальную собственность </w:t>
      </w:r>
      <w:r>
        <w:rPr>
          <w:rFonts w:ascii="Times New Roman" w:hAnsi="Times New Roman" w:cs="Times New Roman"/>
          <w:b/>
          <w:caps/>
          <w:sz w:val="28"/>
          <w:szCs w:val="28"/>
        </w:rPr>
        <w:t>АЗЕЙСКОГО сельского поселения</w:t>
      </w:r>
    </w:p>
    <w:p w:rsidR="00546BE6" w:rsidRPr="00B1070B" w:rsidRDefault="00546BE6" w:rsidP="00B1070B">
      <w:pPr>
        <w:pStyle w:val="ConsPlusNormal"/>
        <w:ind w:firstLine="540"/>
        <w:jc w:val="center"/>
        <w:rPr>
          <w:rFonts w:ascii="Times New Roman" w:hAnsi="Times New Roman" w:cs="Times New Roman"/>
          <w:caps/>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 ОБЩИЕ ПОЛОЖЕНИЯ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Настоящий Порядок устанавливает:</w:t>
      </w:r>
    </w:p>
    <w:p w:rsidR="00546BE6" w:rsidRPr="0096303E"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1) порядок принятия решения о подготовке и реализации бюджетных инвестиций за счет средств бюджета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в объекты капитального строительства муниципальной собственности или в приобретение объектов недвижимого имущества в муниципальную собственность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в форме капитальных вложений в основные средства, находящиеся (которые будут находиться) в муниципальной собственности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B1070B" w:rsidRDefault="00546BE6" w:rsidP="00CC696F">
      <w:pPr>
        <w:pStyle w:val="ConsPlusNormal"/>
        <w:ind w:firstLine="1134"/>
        <w:jc w:val="both"/>
        <w:rPr>
          <w:rFonts w:ascii="Times New Roman" w:hAnsi="Times New Roman" w:cs="Times New Roman"/>
          <w:sz w:val="28"/>
          <w:szCs w:val="28"/>
        </w:rPr>
      </w:pPr>
      <w:r w:rsidRPr="0096303E">
        <w:rPr>
          <w:rFonts w:ascii="Times New Roman" w:hAnsi="Times New Roman" w:cs="Times New Roman"/>
          <w:sz w:val="28"/>
          <w:szCs w:val="28"/>
        </w:rPr>
        <w:t xml:space="preserve">2) порядок осуществления бюджетных инвестиций в форме капитальных вложений в объекты капитального строительства </w:t>
      </w:r>
      <w:r w:rsidRPr="00B1070B">
        <w:rPr>
          <w:rFonts w:ascii="Times New Roman" w:hAnsi="Times New Roman" w:cs="Times New Roman"/>
          <w:sz w:val="28"/>
          <w:szCs w:val="28"/>
        </w:rPr>
        <w:t xml:space="preserve">муниципальной собственности или в приобретение объектов недвижимого имущества в муниципальную собственность </w:t>
      </w:r>
      <w:r>
        <w:rPr>
          <w:rFonts w:ascii="Times New Roman" w:hAnsi="Times New Roman" w:cs="Times New Roman"/>
          <w:sz w:val="28"/>
          <w:szCs w:val="28"/>
        </w:rPr>
        <w:t>Азейского сельского поселения</w:t>
      </w:r>
      <w:r w:rsidRPr="00B1070B">
        <w:rPr>
          <w:rFonts w:ascii="Times New Roman" w:hAnsi="Times New Roman" w:cs="Times New Roman"/>
          <w:sz w:val="28"/>
          <w:szCs w:val="28"/>
        </w:rPr>
        <w:t xml:space="preserve"> за счет средств бюджета </w:t>
      </w:r>
      <w:r>
        <w:rPr>
          <w:rFonts w:ascii="Times New Roman" w:hAnsi="Times New Roman" w:cs="Times New Roman"/>
          <w:sz w:val="28"/>
          <w:szCs w:val="28"/>
        </w:rPr>
        <w:t>Азейского сельского поселения</w:t>
      </w:r>
      <w:r w:rsidRPr="00B1070B">
        <w:rPr>
          <w:rFonts w:ascii="Times New Roman" w:hAnsi="Times New Roman" w:cs="Times New Roman"/>
          <w:sz w:val="28"/>
          <w:szCs w:val="28"/>
        </w:rPr>
        <w:t>(далее - бюджетные инвестиции)</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B1070B">
        <w:rPr>
          <w:rFonts w:ascii="Times New Roman" w:hAnsi="Times New Roman" w:cs="Times New Roman"/>
          <w:sz w:val="28"/>
          <w:szCs w:val="28"/>
        </w:rPr>
        <w:t xml:space="preserve">Под бюджетными инвестициями понимают бюджетные средства, направляемые на создание или увеличение за счет средств бюджета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стоимости муниципального имущества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Муниципальный заказчик - орган местного самоуправления (администрация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действующий от имени муниципального образования, - уполномоченный принимать бюджетные обязательства в соответствии с бюджетным законодательством Российской Федерации от имени муниципального образования и осуществляющий закупки.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предоставляются на осуществление капитальных вложений в объекты капитального строительства, включенные в соответствии</w:t>
      </w:r>
      <w:r>
        <w:rPr>
          <w:rFonts w:ascii="Times New Roman" w:hAnsi="Times New Roman" w:cs="Times New Roman"/>
          <w:sz w:val="28"/>
          <w:szCs w:val="28"/>
        </w:rPr>
        <w:t xml:space="preserve"> с установленным администрацией Азейского сельского поселения</w:t>
      </w:r>
      <w:r w:rsidRPr="0096303E">
        <w:rPr>
          <w:rFonts w:ascii="Times New Roman" w:hAnsi="Times New Roman" w:cs="Times New Roman"/>
          <w:sz w:val="28"/>
          <w:szCs w:val="28"/>
        </w:rPr>
        <w:t xml:space="preserve"> порядком в муниципальные программы, в пределах средств, предусмотренных в бюджете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на очередной финансовый год и плановый период на соответствующие цели.</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 xml:space="preserve">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с последующим увеличением стоимости основных средств, находящихся на праве оперативного управления у этих организаций, либо включаются в состав муниципальной казны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за счет средств бюджета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в объекты капитального строительства или объекты недвижимого имущества, которые не относятся (не могут быть отнесены) к муниципальной собственности, не допускается.</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Бюджетные инвестиции могут осуществляться на условиях софинансирования капитальных вложений за счет средств федерального и областного бюджетов.</w:t>
      </w: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w:t>
      </w:r>
      <w:r w:rsidRPr="00B1070B">
        <w:rPr>
          <w:rFonts w:ascii="Times New Roman" w:hAnsi="Times New Roman" w:cs="Times New Roman"/>
          <w:sz w:val="28"/>
          <w:szCs w:val="28"/>
        </w:rPr>
        <w:t xml:space="preserve">установленный </w:t>
      </w:r>
      <w:hyperlink w:anchor="P57" w:history="1">
        <w:r w:rsidRPr="00B1070B">
          <w:rPr>
            <w:rFonts w:ascii="Times New Roman" w:hAnsi="Times New Roman" w:cs="Times New Roman"/>
            <w:sz w:val="28"/>
            <w:szCs w:val="28"/>
          </w:rPr>
          <w:t>разделом 2</w:t>
        </w:r>
      </w:hyperlink>
      <w:r w:rsidRPr="00B1070B">
        <w:rPr>
          <w:rFonts w:ascii="Times New Roman" w:hAnsi="Times New Roman" w:cs="Times New Roman"/>
          <w:sz w:val="28"/>
          <w:szCs w:val="28"/>
        </w:rPr>
        <w:t xml:space="preserve"> настоящего Порядка, не распространяется на предоставление бюджетных инвестиций в целях проведения аварийно-восстановительных работ, ликвидации последствий чрезвычайных ситуаций природного и техногенного </w:t>
      </w:r>
      <w:r w:rsidRPr="0096303E">
        <w:rPr>
          <w:rFonts w:ascii="Times New Roman" w:hAnsi="Times New Roman" w:cs="Times New Roman"/>
          <w:sz w:val="28"/>
          <w:szCs w:val="28"/>
        </w:rPr>
        <w:t>характера и иных мероприятий, связанных с ликвидацией последствий стихийных бедствий и других чрезвычайных ситуаций.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bookmarkStart w:id="2" w:name="P57"/>
      <w:bookmarkEnd w:id="2"/>
      <w:r w:rsidRPr="0096303E">
        <w:rPr>
          <w:rFonts w:ascii="Times New Roman" w:hAnsi="Times New Roman" w:cs="Times New Roman"/>
          <w:sz w:val="28"/>
          <w:szCs w:val="28"/>
        </w:rPr>
        <w:t>II. ПОРЯДОК ПРИНЯТИЯ РЕШЕНИЙ О ПОДГОТОВКЕ И РЕАЛИЗАЦИИ</w:t>
      </w: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rsidP="00CC696F">
      <w:pPr>
        <w:pStyle w:val="ConsPlusNormal"/>
        <w:numPr>
          <w:ilvl w:val="0"/>
          <w:numId w:val="1"/>
        </w:numPr>
        <w:tabs>
          <w:tab w:val="left" w:pos="993"/>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Инициатором подготовки проекта решения о подготовке и реализации бюджетных инвестиций выступает главный распорядитель бюджетных средств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наделенный в установленном порядке полномочиями в соответствующей сфере ведения (далее - главный распорядитель).</w:t>
      </w:r>
    </w:p>
    <w:p w:rsidR="00546BE6" w:rsidRPr="0096303E" w:rsidRDefault="00546BE6" w:rsidP="00CC696F">
      <w:pPr>
        <w:pStyle w:val="ConsPlusNormal"/>
        <w:numPr>
          <w:ilvl w:val="0"/>
          <w:numId w:val="1"/>
        </w:numPr>
        <w:tabs>
          <w:tab w:val="left" w:pos="993"/>
          <w:tab w:val="left" w:pos="1134"/>
        </w:tabs>
        <w:ind w:left="0" w:firstLine="709"/>
        <w:jc w:val="both"/>
        <w:rPr>
          <w:rFonts w:ascii="Times New Roman" w:hAnsi="Times New Roman" w:cs="Times New Roman"/>
          <w:sz w:val="28"/>
          <w:szCs w:val="28"/>
        </w:rPr>
      </w:pPr>
      <w:bookmarkStart w:id="3" w:name="P61"/>
      <w:bookmarkEnd w:id="3"/>
      <w:r w:rsidRPr="0096303E">
        <w:rPr>
          <w:rFonts w:ascii="Times New Roman" w:hAnsi="Times New Roman" w:cs="Times New Roman"/>
          <w:sz w:val="28"/>
          <w:szCs w:val="28"/>
        </w:rPr>
        <w:t>Отбор объектов капитального строительства, в строительство, реконструкцию которых необходимо осуществлять бюджетные инвестиции, а также объектов недвижимого имущества, на приобретение которых необходимо осуществлять бюджетные инвестиции, производится с учетом:</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 основных направлений развития, обозначенных в документах стратегического планирования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Default="00546BE6" w:rsidP="008565A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поручений главы Азейского сельского поселения;</w:t>
      </w:r>
    </w:p>
    <w:p w:rsidR="00546BE6" w:rsidRPr="0096303E" w:rsidRDefault="00546BE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финансовых возможностей бюджета Азейского 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Проект решения о подготовке и реализации бюджетных инвестиций подготавливается главным распорядителем в форме проекта постановления администрации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lastRenderedPageBreak/>
        <w:t>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1) наименование объекта капитального строительства согласно проектной документации (проекта бюджетных инвестиций - в случае отсутствия утвержденной проектной документации на дату подготовки проекта решения) либо наименование объекта недвижимого имущества согласно проекту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2) настоящее либо планируемое местонахождение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3) направление инвестирования (строительство, реконструкция, в том числе с элементами реставрации, техническое перевооружение, приобретение);</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4) наименование главного распорядителя бюджетных средств и муниципального заказчика;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5) параметры, непосредственно характеризующие объект капитального строительства (объект недвижимого имущества);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6) срок ввода в эксплуатацию (приобретения) объекта;</w:t>
      </w:r>
    </w:p>
    <w:p w:rsidR="00546BE6" w:rsidRPr="0096303E" w:rsidRDefault="00546BE6">
      <w:pPr>
        <w:pStyle w:val="ConsPlusNormal"/>
        <w:ind w:firstLine="540"/>
        <w:jc w:val="both"/>
        <w:rPr>
          <w:rFonts w:ascii="Times New Roman" w:hAnsi="Times New Roman" w:cs="Times New Roman"/>
          <w:sz w:val="28"/>
          <w:szCs w:val="28"/>
        </w:rPr>
      </w:pPr>
      <w:bookmarkStart w:id="4" w:name="P73"/>
      <w:bookmarkEnd w:id="4"/>
      <w:r w:rsidRPr="0096303E">
        <w:rPr>
          <w:rFonts w:ascii="Times New Roman" w:hAnsi="Times New Roman" w:cs="Times New Roman"/>
          <w:sz w:val="28"/>
          <w:szCs w:val="28"/>
        </w:rPr>
        <w:t>7) параметры стоимости и финансового обеспечения объекта:</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546BE6" w:rsidRPr="0096303E" w:rsidRDefault="00546BE6">
      <w:pPr>
        <w:pStyle w:val="ConsPlusNormal"/>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8) наличие выделенного для целей строительства земельного участка, </w:t>
      </w:r>
      <w:r w:rsidRPr="0096303E">
        <w:rPr>
          <w:rFonts w:ascii="Times New Roman" w:hAnsi="Times New Roman" w:cs="Times New Roman"/>
          <w:sz w:val="28"/>
          <w:szCs w:val="28"/>
        </w:rPr>
        <w:lastRenderedPageBreak/>
        <w:t>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В случае необходимости корректировки проектной документации в проекте решения о подготовке и реализации бюджетных инвестиций указывается объем средств бюджета, необходимых соответственно на корректировку этой документации и проведение инженерных изысканий, выполняемых для корректировки такой документации.</w:t>
      </w:r>
    </w:p>
    <w:p w:rsidR="00546BE6" w:rsidRPr="0061535C"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Главный распорядитель направляет </w:t>
      </w:r>
      <w:r>
        <w:rPr>
          <w:rFonts w:ascii="Times New Roman" w:hAnsi="Times New Roman" w:cs="Times New Roman"/>
          <w:sz w:val="28"/>
          <w:szCs w:val="28"/>
        </w:rPr>
        <w:t xml:space="preserve">в установленном порядке </w:t>
      </w:r>
      <w:r w:rsidRPr="0096303E">
        <w:rPr>
          <w:rFonts w:ascii="Times New Roman" w:hAnsi="Times New Roman" w:cs="Times New Roman"/>
          <w:sz w:val="28"/>
          <w:szCs w:val="28"/>
        </w:rPr>
        <w:t xml:space="preserve">согласованный с </w:t>
      </w:r>
      <w:r>
        <w:rPr>
          <w:rFonts w:ascii="Times New Roman" w:hAnsi="Times New Roman" w:cs="Times New Roman"/>
          <w:sz w:val="28"/>
          <w:szCs w:val="28"/>
        </w:rPr>
        <w:t>куратором (</w:t>
      </w:r>
      <w:r w:rsidRPr="0096303E">
        <w:rPr>
          <w:rFonts w:ascii="Times New Roman" w:hAnsi="Times New Roman" w:cs="Times New Roman"/>
          <w:sz w:val="28"/>
          <w:szCs w:val="28"/>
        </w:rPr>
        <w:t>ответственным исполнителем</w:t>
      </w:r>
      <w:r>
        <w:rPr>
          <w:rFonts w:ascii="Times New Roman" w:hAnsi="Times New Roman" w:cs="Times New Roman"/>
          <w:sz w:val="28"/>
          <w:szCs w:val="28"/>
        </w:rPr>
        <w:t>)</w:t>
      </w:r>
      <w:r w:rsidRPr="0096303E">
        <w:rPr>
          <w:rFonts w:ascii="Times New Roman" w:hAnsi="Times New Roman" w:cs="Times New Roman"/>
          <w:sz w:val="28"/>
          <w:szCs w:val="28"/>
        </w:rPr>
        <w:t xml:space="preserve"> муниципальной программы, в рамках которой планируется осуществлять бюджетные инвестиции, проект решения о подготовке и реализации бюджетных инвестиций с пояснительной запиской, включающей обоснование необходимости реализации проекта и основные финансово-экономические параметры проекта (указанные в </w:t>
      </w:r>
      <w:hyperlink w:anchor="P73" w:history="1">
        <w:r w:rsidRPr="0096303E">
          <w:rPr>
            <w:rFonts w:ascii="Times New Roman" w:hAnsi="Times New Roman" w:cs="Times New Roman"/>
            <w:sz w:val="28"/>
            <w:szCs w:val="28"/>
          </w:rPr>
          <w:t>подпункте 7 пункта 13 раздела 2</w:t>
        </w:r>
      </w:hyperlink>
      <w:r w:rsidRPr="0096303E">
        <w:rPr>
          <w:rFonts w:ascii="Times New Roman" w:hAnsi="Times New Roman" w:cs="Times New Roman"/>
          <w:sz w:val="28"/>
          <w:szCs w:val="28"/>
        </w:rPr>
        <w:t xml:space="preserve"> настоящего Порядк</w:t>
      </w:r>
      <w:r>
        <w:rPr>
          <w:rFonts w:ascii="Times New Roman" w:hAnsi="Times New Roman" w:cs="Times New Roman"/>
          <w:sz w:val="28"/>
          <w:szCs w:val="28"/>
        </w:rPr>
        <w:t>а), на согласование в соответствии с инструкцией по делопроизводству</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Главный распорядитель одновременно с проектом решения о подготовке и реализации бюджетных инвестиций представляет:</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1) расчет предполагаемого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(приобретения), и источники их финансового обеспечения с представлением материалов, обосновывающих указанные расчеты (либо в случае отсутствия возможности осуществить расчет - указать причины);</w:t>
      </w:r>
    </w:p>
    <w:p w:rsidR="00546BE6" w:rsidRPr="0096303E" w:rsidRDefault="00546BE6" w:rsidP="00CC696F">
      <w:pPr>
        <w:pStyle w:val="ConsPlusNormal"/>
        <w:tabs>
          <w:tab w:val="left" w:pos="851"/>
        </w:tabs>
        <w:ind w:firstLine="540"/>
        <w:jc w:val="both"/>
        <w:rPr>
          <w:rFonts w:ascii="Times New Roman" w:hAnsi="Times New Roman" w:cs="Times New Roman"/>
          <w:sz w:val="28"/>
          <w:szCs w:val="28"/>
        </w:rPr>
      </w:pPr>
      <w:r w:rsidRPr="0096303E">
        <w:rPr>
          <w:rFonts w:ascii="Times New Roman" w:hAnsi="Times New Roman" w:cs="Times New Roman"/>
          <w:sz w:val="28"/>
          <w:szCs w:val="28"/>
        </w:rPr>
        <w:t xml:space="preserve">2) пояснительную записку с обоснованием необходимости осуществления бюджетных инвестиций (характеристика проблемного вопроса, решаемого с помощью осуществления бюджетных инвестиций, актуальность и практическая значимость реализации бюджетных инвестиций для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Согласованное в порядке, установленном инструкцией по делопроизводству в администрации </w:t>
      </w:r>
      <w:r>
        <w:rPr>
          <w:rFonts w:ascii="Times New Roman" w:hAnsi="Times New Roman" w:cs="Times New Roman"/>
          <w:sz w:val="28"/>
          <w:szCs w:val="28"/>
        </w:rPr>
        <w:t>Азейского сельского поселения</w:t>
      </w:r>
      <w:r w:rsidRPr="00CC696F">
        <w:rPr>
          <w:rFonts w:ascii="Times New Roman" w:hAnsi="Times New Roman" w:cs="Times New Roman"/>
          <w:sz w:val="28"/>
          <w:szCs w:val="28"/>
        </w:rPr>
        <w:t xml:space="preserve"> и утвержденное решение о подготовке и реализации бюджетных инвестиций</w:t>
      </w:r>
      <w:r>
        <w:rPr>
          <w:rFonts w:ascii="Times New Roman" w:hAnsi="Times New Roman" w:cs="Times New Roman"/>
          <w:sz w:val="28"/>
          <w:szCs w:val="28"/>
        </w:rPr>
        <w:t>,</w:t>
      </w:r>
      <w:r w:rsidRPr="00CC696F">
        <w:rPr>
          <w:rFonts w:ascii="Times New Roman" w:hAnsi="Times New Roman" w:cs="Times New Roman"/>
          <w:sz w:val="28"/>
          <w:szCs w:val="28"/>
        </w:rPr>
        <w:t xml:space="preserve"> является основанием для внесения изменений в муниципальную программу, в рамках которой планируется осуществлять бюджетные инвестиции.</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t xml:space="preserve">Внесение изменений в решение о подготовке и реализации бюджетных </w:t>
      </w:r>
      <w:r w:rsidRPr="0096303E">
        <w:rPr>
          <w:rFonts w:ascii="Times New Roman" w:hAnsi="Times New Roman" w:cs="Times New Roman"/>
          <w:sz w:val="28"/>
          <w:szCs w:val="28"/>
        </w:rPr>
        <w:t>инвестиций осуществляется в порядке, установленном настоящим Порядком для его принятия.</w:t>
      </w:r>
    </w:p>
    <w:p w:rsidR="00546BE6" w:rsidRPr="0096303E" w:rsidRDefault="00546BE6">
      <w:pPr>
        <w:pStyle w:val="ConsPlusNormal"/>
        <w:ind w:firstLine="540"/>
        <w:jc w:val="both"/>
        <w:rPr>
          <w:rFonts w:ascii="Times New Roman" w:hAnsi="Times New Roman" w:cs="Times New Roman"/>
          <w:sz w:val="28"/>
          <w:szCs w:val="28"/>
        </w:rPr>
      </w:pPr>
    </w:p>
    <w:p w:rsidR="00546BE6" w:rsidRPr="0096303E" w:rsidRDefault="00546BE6">
      <w:pPr>
        <w:pStyle w:val="ConsPlusNormal"/>
        <w:jc w:val="center"/>
        <w:rPr>
          <w:rFonts w:ascii="Times New Roman" w:hAnsi="Times New Roman" w:cs="Times New Roman"/>
          <w:sz w:val="28"/>
          <w:szCs w:val="28"/>
        </w:rPr>
      </w:pPr>
      <w:r w:rsidRPr="0096303E">
        <w:rPr>
          <w:rFonts w:ascii="Times New Roman" w:hAnsi="Times New Roman" w:cs="Times New Roman"/>
          <w:sz w:val="28"/>
          <w:szCs w:val="28"/>
        </w:rPr>
        <w:t>III. ПОРЯДОК ОСУЩЕСТВЛЕНИЯ БЮДЖЕТНЫХ ИНВЕСТИЦИЙ</w:t>
      </w:r>
    </w:p>
    <w:p w:rsidR="00546BE6" w:rsidRPr="0096303E" w:rsidRDefault="00546BE6">
      <w:pPr>
        <w:pStyle w:val="ConsPlusNormal"/>
        <w:ind w:firstLine="540"/>
        <w:jc w:val="both"/>
        <w:rPr>
          <w:rFonts w:ascii="Times New Roman" w:hAnsi="Times New Roman" w:cs="Times New Roman"/>
          <w:sz w:val="28"/>
          <w:szCs w:val="28"/>
        </w:rPr>
      </w:pP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Осуществление бюджетных инвестиций осуществляется в соответствии с нормативными правовыми актами администрации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принятыми в </w:t>
      </w:r>
      <w:r w:rsidRPr="00CC696F">
        <w:rPr>
          <w:rFonts w:ascii="Times New Roman" w:hAnsi="Times New Roman" w:cs="Times New Roman"/>
          <w:sz w:val="28"/>
          <w:szCs w:val="28"/>
        </w:rPr>
        <w:t xml:space="preserve">соответствии с </w:t>
      </w:r>
      <w:hyperlink w:anchor="P57" w:history="1">
        <w:r w:rsidRPr="00CC696F">
          <w:rPr>
            <w:rFonts w:ascii="Times New Roman" w:hAnsi="Times New Roman" w:cs="Times New Roman"/>
            <w:sz w:val="28"/>
            <w:szCs w:val="28"/>
          </w:rPr>
          <w:t>разделом 2</w:t>
        </w:r>
      </w:hyperlink>
      <w:r w:rsidRPr="00CC696F">
        <w:rPr>
          <w:rFonts w:ascii="Times New Roman" w:hAnsi="Times New Roman" w:cs="Times New Roman"/>
          <w:sz w:val="28"/>
          <w:szCs w:val="28"/>
        </w:rPr>
        <w:t xml:space="preserve"> настоящего Порядка.</w:t>
      </w:r>
    </w:p>
    <w:p w:rsidR="00546BE6" w:rsidRPr="00CC696F"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CC696F">
        <w:rPr>
          <w:rFonts w:ascii="Times New Roman" w:hAnsi="Times New Roman" w:cs="Times New Roman"/>
          <w:sz w:val="28"/>
          <w:szCs w:val="28"/>
        </w:rPr>
        <w:lastRenderedPageBreak/>
        <w:t>Расходы, связанные с бюджетными инвестициями, осуществляются в порядке, установленном бюджетным законодательством Российской Федерации на основании муниципальных контрактов, заключенных в целях строительства (реконструкции) и (или) приобретения объектов</w:t>
      </w:r>
      <w:r>
        <w:rPr>
          <w:rFonts w:ascii="Times New Roman" w:hAnsi="Times New Roman" w:cs="Times New Roman"/>
          <w:sz w:val="28"/>
          <w:szCs w:val="28"/>
        </w:rPr>
        <w:t xml:space="preserve"> </w:t>
      </w:r>
      <w:r w:rsidRPr="00CC696F">
        <w:rPr>
          <w:rFonts w:ascii="Times New Roman" w:hAnsi="Times New Roman" w:cs="Times New Roman"/>
          <w:sz w:val="28"/>
          <w:szCs w:val="28"/>
        </w:rPr>
        <w:t xml:space="preserve">муниципальными заказчиками, являющимися получателями средств бюджета </w:t>
      </w:r>
      <w:r>
        <w:rPr>
          <w:rFonts w:ascii="Times New Roman" w:hAnsi="Times New Roman" w:cs="Times New Roman"/>
          <w:sz w:val="28"/>
          <w:szCs w:val="28"/>
        </w:rPr>
        <w:t>Азейского сельского поселения.</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bookmarkStart w:id="5" w:name="P98"/>
      <w:bookmarkEnd w:id="5"/>
      <w:r w:rsidRPr="00CC696F">
        <w:rPr>
          <w:rFonts w:ascii="Times New Roman" w:hAnsi="Times New Roman" w:cs="Times New Roman"/>
          <w:sz w:val="28"/>
          <w:szCs w:val="28"/>
        </w:rPr>
        <w:t xml:space="preserve">Муниципальные контракты заключаются и оплачиваются в пределах лимитов бюджетных обязательств, доведенных муниципальному заказчику как получателю средств бюджета, либо в порядке, установленном Бюджетным </w:t>
      </w:r>
      <w:hyperlink r:id="rId5" w:history="1">
        <w:r w:rsidRPr="00CC696F">
          <w:rPr>
            <w:rFonts w:ascii="Times New Roman" w:hAnsi="Times New Roman" w:cs="Times New Roman"/>
            <w:sz w:val="28"/>
            <w:szCs w:val="28"/>
          </w:rPr>
          <w:t>кодексом</w:t>
        </w:r>
      </w:hyperlink>
      <w:r w:rsidRPr="00CC696F">
        <w:rPr>
          <w:rFonts w:ascii="Times New Roman" w:hAnsi="Times New Roman" w:cs="Times New Roman"/>
          <w:sz w:val="28"/>
          <w:szCs w:val="28"/>
        </w:rPr>
        <w:t xml:space="preserve"> Российской Федерации и иными нормативными правовыми актами, регулирующими бюджетные </w:t>
      </w:r>
      <w:r w:rsidRPr="0096303E">
        <w:rPr>
          <w:rFonts w:ascii="Times New Roman" w:hAnsi="Times New Roman" w:cs="Times New Roman"/>
          <w:sz w:val="28"/>
          <w:szCs w:val="28"/>
        </w:rPr>
        <w:t>правоотношения, в пределах средств, предусмотренных решениями о подготовке и реализации бюджетных инвестиций, на срок, превышающий срок действия утвержденных ему лимитов бюджетных обязательств.</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 xml:space="preserve">Операции с бюджетными инвестициями осуществляются в порядке, установленном </w:t>
      </w:r>
      <w:r>
        <w:rPr>
          <w:rFonts w:ascii="Times New Roman" w:hAnsi="Times New Roman" w:cs="Times New Roman"/>
          <w:sz w:val="28"/>
          <w:szCs w:val="28"/>
        </w:rPr>
        <w:t xml:space="preserve">Комитетом по финансам </w:t>
      </w:r>
      <w:r w:rsidRPr="0096303E">
        <w:rPr>
          <w:rFonts w:ascii="Times New Roman" w:hAnsi="Times New Roman" w:cs="Times New Roman"/>
          <w:sz w:val="28"/>
          <w:szCs w:val="28"/>
        </w:rPr>
        <w:t xml:space="preserve">для исполнения бюджета </w:t>
      </w:r>
      <w:r>
        <w:rPr>
          <w:rFonts w:ascii="Times New Roman" w:hAnsi="Times New Roman" w:cs="Times New Roman"/>
          <w:sz w:val="28"/>
          <w:szCs w:val="28"/>
        </w:rPr>
        <w:t>Азейского сельского поселения</w:t>
      </w:r>
      <w:r w:rsidRPr="0096303E">
        <w:rPr>
          <w:rFonts w:ascii="Times New Roman" w:hAnsi="Times New Roman" w:cs="Times New Roman"/>
          <w:sz w:val="28"/>
          <w:szCs w:val="28"/>
        </w:rPr>
        <w:t xml:space="preserve">, и отражаются на лицевых счетах, открываемых в </w:t>
      </w:r>
      <w:r>
        <w:rPr>
          <w:rFonts w:ascii="Times New Roman" w:hAnsi="Times New Roman" w:cs="Times New Roman"/>
          <w:sz w:val="28"/>
          <w:szCs w:val="28"/>
        </w:rPr>
        <w:t xml:space="preserve">Комитете по финансам в установленном им порядке </w:t>
      </w:r>
      <w:r w:rsidRPr="0096303E">
        <w:rPr>
          <w:rFonts w:ascii="Times New Roman" w:hAnsi="Times New Roman" w:cs="Times New Roman"/>
          <w:sz w:val="28"/>
          <w:szCs w:val="28"/>
        </w:rPr>
        <w:t>получателя бюджетных средств</w:t>
      </w:r>
      <w:r>
        <w:rPr>
          <w:rFonts w:ascii="Times New Roman" w:hAnsi="Times New Roman" w:cs="Times New Roman"/>
          <w:sz w:val="28"/>
          <w:szCs w:val="28"/>
        </w:rPr>
        <w:t>.</w:t>
      </w:r>
    </w:p>
    <w:p w:rsidR="00546BE6" w:rsidRPr="0096303E" w:rsidRDefault="00546BE6" w:rsidP="00CC696F">
      <w:pPr>
        <w:pStyle w:val="ConsPlusNormal"/>
        <w:numPr>
          <w:ilvl w:val="0"/>
          <w:numId w:val="1"/>
        </w:numPr>
        <w:tabs>
          <w:tab w:val="left" w:pos="1134"/>
        </w:tabs>
        <w:ind w:left="0" w:firstLine="709"/>
        <w:jc w:val="both"/>
        <w:rPr>
          <w:rFonts w:ascii="Times New Roman" w:hAnsi="Times New Roman" w:cs="Times New Roman"/>
          <w:sz w:val="28"/>
          <w:szCs w:val="28"/>
        </w:rPr>
      </w:pPr>
      <w:r w:rsidRPr="0096303E">
        <w:rPr>
          <w:rFonts w:ascii="Times New Roman" w:hAnsi="Times New Roman" w:cs="Times New Roman"/>
          <w:sz w:val="28"/>
          <w:szCs w:val="28"/>
        </w:rPr>
        <w:t>Контроль целевого, эффективного использования бюджетных инвестиций осуществляется муниципальным заказчиком и органом муниципального финансового контроля в порядке, установленном действующим законодательством Российской Федерации.</w:t>
      </w:r>
    </w:p>
    <w:sectPr w:rsidR="00546BE6" w:rsidRPr="0096303E" w:rsidSect="004272F6">
      <w:pgSz w:w="11906" w:h="16838"/>
      <w:pgMar w:top="1021" w:right="851" w:bottom="96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49EA"/>
    <w:multiLevelType w:val="hybridMultilevel"/>
    <w:tmpl w:val="881ADD4A"/>
    <w:lvl w:ilvl="0" w:tplc="0419000F">
      <w:start w:val="1"/>
      <w:numFmt w:val="decimal"/>
      <w:lvlText w:val="%1."/>
      <w:lvlJc w:val="left"/>
      <w:pPr>
        <w:ind w:left="7732"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
    <w:nsid w:val="0CF24058"/>
    <w:multiLevelType w:val="hybridMultilevel"/>
    <w:tmpl w:val="8188CABE"/>
    <w:lvl w:ilvl="0" w:tplc="0CBABA2A">
      <w:start w:val="1"/>
      <w:numFmt w:val="decimal"/>
      <w:lvlText w:val="%1)"/>
      <w:lvlJc w:val="left"/>
      <w:pPr>
        <w:ind w:left="6131" w:hanging="885"/>
      </w:pPr>
      <w:rPr>
        <w:rFonts w:cs="Times New Roman" w:hint="default"/>
      </w:rPr>
    </w:lvl>
    <w:lvl w:ilvl="1" w:tplc="04190019" w:tentative="1">
      <w:start w:val="1"/>
      <w:numFmt w:val="lowerLetter"/>
      <w:lvlText w:val="%2."/>
      <w:lvlJc w:val="left"/>
      <w:pPr>
        <w:ind w:left="6146" w:hanging="360"/>
      </w:pPr>
      <w:rPr>
        <w:rFonts w:cs="Times New Roman"/>
      </w:rPr>
    </w:lvl>
    <w:lvl w:ilvl="2" w:tplc="0419001B" w:tentative="1">
      <w:start w:val="1"/>
      <w:numFmt w:val="lowerRoman"/>
      <w:lvlText w:val="%3."/>
      <w:lvlJc w:val="right"/>
      <w:pPr>
        <w:ind w:left="6866" w:hanging="180"/>
      </w:pPr>
      <w:rPr>
        <w:rFonts w:cs="Times New Roman"/>
      </w:rPr>
    </w:lvl>
    <w:lvl w:ilvl="3" w:tplc="0419000F" w:tentative="1">
      <w:start w:val="1"/>
      <w:numFmt w:val="decimal"/>
      <w:lvlText w:val="%4."/>
      <w:lvlJc w:val="left"/>
      <w:pPr>
        <w:ind w:left="7586" w:hanging="360"/>
      </w:pPr>
      <w:rPr>
        <w:rFonts w:cs="Times New Roman"/>
      </w:rPr>
    </w:lvl>
    <w:lvl w:ilvl="4" w:tplc="04190019" w:tentative="1">
      <w:start w:val="1"/>
      <w:numFmt w:val="lowerLetter"/>
      <w:lvlText w:val="%5."/>
      <w:lvlJc w:val="left"/>
      <w:pPr>
        <w:ind w:left="8306" w:hanging="360"/>
      </w:pPr>
      <w:rPr>
        <w:rFonts w:cs="Times New Roman"/>
      </w:rPr>
    </w:lvl>
    <w:lvl w:ilvl="5" w:tplc="0419001B" w:tentative="1">
      <w:start w:val="1"/>
      <w:numFmt w:val="lowerRoman"/>
      <w:lvlText w:val="%6."/>
      <w:lvlJc w:val="right"/>
      <w:pPr>
        <w:ind w:left="9026" w:hanging="180"/>
      </w:pPr>
      <w:rPr>
        <w:rFonts w:cs="Times New Roman"/>
      </w:rPr>
    </w:lvl>
    <w:lvl w:ilvl="6" w:tplc="0419000F" w:tentative="1">
      <w:start w:val="1"/>
      <w:numFmt w:val="decimal"/>
      <w:lvlText w:val="%7."/>
      <w:lvlJc w:val="left"/>
      <w:pPr>
        <w:ind w:left="9746" w:hanging="360"/>
      </w:pPr>
      <w:rPr>
        <w:rFonts w:cs="Times New Roman"/>
      </w:rPr>
    </w:lvl>
    <w:lvl w:ilvl="7" w:tplc="04190019" w:tentative="1">
      <w:start w:val="1"/>
      <w:numFmt w:val="lowerLetter"/>
      <w:lvlText w:val="%8."/>
      <w:lvlJc w:val="left"/>
      <w:pPr>
        <w:ind w:left="10466" w:hanging="360"/>
      </w:pPr>
      <w:rPr>
        <w:rFonts w:cs="Times New Roman"/>
      </w:rPr>
    </w:lvl>
    <w:lvl w:ilvl="8" w:tplc="0419001B" w:tentative="1">
      <w:start w:val="1"/>
      <w:numFmt w:val="lowerRoman"/>
      <w:lvlText w:val="%9."/>
      <w:lvlJc w:val="right"/>
      <w:pPr>
        <w:ind w:left="11186" w:hanging="180"/>
      </w:pPr>
      <w:rPr>
        <w:rFonts w:cs="Times New Roman"/>
      </w:rPr>
    </w:lvl>
  </w:abstractNum>
  <w:abstractNum w:abstractNumId="2">
    <w:nsid w:val="5A830DD6"/>
    <w:multiLevelType w:val="hybridMultilevel"/>
    <w:tmpl w:val="0F00F978"/>
    <w:lvl w:ilvl="0" w:tplc="E848A616">
      <w:start w:val="1"/>
      <w:numFmt w:val="decimal"/>
      <w:lvlText w:val="%1."/>
      <w:lvlJc w:val="left"/>
      <w:pPr>
        <w:ind w:left="144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626046B7"/>
    <w:multiLevelType w:val="hybridMultilevel"/>
    <w:tmpl w:val="4F9689C0"/>
    <w:lvl w:ilvl="0" w:tplc="0CBABA2A">
      <w:start w:val="1"/>
      <w:numFmt w:val="decimal"/>
      <w:lvlText w:val="%1)"/>
      <w:lvlJc w:val="left"/>
      <w:pPr>
        <w:ind w:left="1425" w:hanging="885"/>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CE777CC"/>
    <w:multiLevelType w:val="hybridMultilevel"/>
    <w:tmpl w:val="14E88076"/>
    <w:lvl w:ilvl="0" w:tplc="E848A61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8679D"/>
    <w:rsid w:val="00064372"/>
    <w:rsid w:val="0008679D"/>
    <w:rsid w:val="000C59A7"/>
    <w:rsid w:val="000E4489"/>
    <w:rsid w:val="00200303"/>
    <w:rsid w:val="00227541"/>
    <w:rsid w:val="0022758A"/>
    <w:rsid w:val="00266D66"/>
    <w:rsid w:val="00281ABD"/>
    <w:rsid w:val="002A2348"/>
    <w:rsid w:val="004272F6"/>
    <w:rsid w:val="00494593"/>
    <w:rsid w:val="00521675"/>
    <w:rsid w:val="00546BE6"/>
    <w:rsid w:val="00581883"/>
    <w:rsid w:val="005D10D6"/>
    <w:rsid w:val="0061535C"/>
    <w:rsid w:val="00647AAA"/>
    <w:rsid w:val="006B13E6"/>
    <w:rsid w:val="006D57E5"/>
    <w:rsid w:val="006F133C"/>
    <w:rsid w:val="00755399"/>
    <w:rsid w:val="00794F9E"/>
    <w:rsid w:val="007A6CC6"/>
    <w:rsid w:val="007C731A"/>
    <w:rsid w:val="00843025"/>
    <w:rsid w:val="008565A1"/>
    <w:rsid w:val="00891770"/>
    <w:rsid w:val="008F76E4"/>
    <w:rsid w:val="00944627"/>
    <w:rsid w:val="0096303E"/>
    <w:rsid w:val="009A636E"/>
    <w:rsid w:val="009D70B2"/>
    <w:rsid w:val="00A10D22"/>
    <w:rsid w:val="00A2224F"/>
    <w:rsid w:val="00A56502"/>
    <w:rsid w:val="00B1070B"/>
    <w:rsid w:val="00B12342"/>
    <w:rsid w:val="00B26F13"/>
    <w:rsid w:val="00B36B5A"/>
    <w:rsid w:val="00B74A7A"/>
    <w:rsid w:val="00CC696F"/>
    <w:rsid w:val="00D1457A"/>
    <w:rsid w:val="00D97FDC"/>
    <w:rsid w:val="00DE201A"/>
    <w:rsid w:val="00E05AFA"/>
    <w:rsid w:val="00E657A1"/>
    <w:rsid w:val="00EF77A8"/>
    <w:rsid w:val="00F451F1"/>
    <w:rsid w:val="00F81931"/>
    <w:rsid w:val="00FA4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AF71705C-EABA-4971-8018-283A2B508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770"/>
    <w:rPr>
      <w:rFonts w:ascii="Times New Roman" w:eastAsia="Times New Roman" w:hAnsi="Times New Roman"/>
    </w:rPr>
  </w:style>
  <w:style w:type="paragraph" w:styleId="1">
    <w:name w:val="heading 1"/>
    <w:basedOn w:val="a"/>
    <w:next w:val="a"/>
    <w:link w:val="10"/>
    <w:uiPriority w:val="99"/>
    <w:qFormat/>
    <w:rsid w:val="00891770"/>
    <w:pPr>
      <w:widowControl w:val="0"/>
      <w:autoSpaceDE w:val="0"/>
      <w:autoSpaceDN w:val="0"/>
      <w:adjustRightInd w:val="0"/>
      <w:spacing w:before="108" w:after="108"/>
      <w:jc w:val="center"/>
      <w:outlineLvl w:val="0"/>
    </w:pPr>
    <w:rPr>
      <w:rFonts w:ascii="Arial" w:hAnsi="Arial" w:cs="Arial"/>
      <w:b/>
      <w:bCs/>
      <w:color w:val="0000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91770"/>
    <w:rPr>
      <w:rFonts w:ascii="Arial" w:hAnsi="Arial" w:cs="Arial"/>
      <w:b/>
      <w:bCs/>
      <w:color w:val="000080"/>
      <w:sz w:val="18"/>
      <w:szCs w:val="18"/>
      <w:lang w:eastAsia="ru-RU"/>
    </w:rPr>
  </w:style>
  <w:style w:type="paragraph" w:customStyle="1" w:styleId="ConsPlusNormal">
    <w:name w:val="ConsPlusNormal"/>
    <w:uiPriority w:val="99"/>
    <w:rsid w:val="0008679D"/>
    <w:pPr>
      <w:widowControl w:val="0"/>
      <w:autoSpaceDE w:val="0"/>
      <w:autoSpaceDN w:val="0"/>
    </w:pPr>
    <w:rPr>
      <w:rFonts w:eastAsia="Times New Roman" w:cs="Calibri"/>
      <w:sz w:val="22"/>
    </w:rPr>
  </w:style>
  <w:style w:type="paragraph" w:customStyle="1" w:styleId="ConsPlusTitle">
    <w:name w:val="ConsPlusTitle"/>
    <w:uiPriority w:val="99"/>
    <w:rsid w:val="0008679D"/>
    <w:pPr>
      <w:widowControl w:val="0"/>
      <w:autoSpaceDE w:val="0"/>
      <w:autoSpaceDN w:val="0"/>
    </w:pPr>
    <w:rPr>
      <w:rFonts w:eastAsia="Times New Roman" w:cs="Calibri"/>
      <w:b/>
      <w:sz w:val="22"/>
    </w:rPr>
  </w:style>
  <w:style w:type="paragraph" w:customStyle="1" w:styleId="ConsPlusTitlePage">
    <w:name w:val="ConsPlusTitlePage"/>
    <w:uiPriority w:val="99"/>
    <w:rsid w:val="0008679D"/>
    <w:pPr>
      <w:widowControl w:val="0"/>
      <w:autoSpaceDE w:val="0"/>
      <w:autoSpaceDN w:val="0"/>
    </w:pPr>
    <w:rPr>
      <w:rFonts w:ascii="Tahoma" w:eastAsia="Times New Roman" w:hAnsi="Tahoma" w:cs="Tahoma"/>
    </w:rPr>
  </w:style>
  <w:style w:type="paragraph" w:styleId="a3">
    <w:name w:val="No Spacing"/>
    <w:uiPriority w:val="99"/>
    <w:qFormat/>
    <w:rsid w:val="00891770"/>
    <w:rPr>
      <w:rFonts w:eastAsia="Times New Roman" w:cs="Calibri"/>
      <w:sz w:val="22"/>
      <w:szCs w:val="22"/>
    </w:rPr>
  </w:style>
  <w:style w:type="paragraph" w:styleId="a4">
    <w:name w:val="Balloon Text"/>
    <w:basedOn w:val="a"/>
    <w:link w:val="a5"/>
    <w:uiPriority w:val="99"/>
    <w:semiHidden/>
    <w:rsid w:val="00B74A7A"/>
    <w:rPr>
      <w:rFonts w:ascii="Segoe UI" w:hAnsi="Segoe UI" w:cs="Segoe UI"/>
      <w:sz w:val="18"/>
      <w:szCs w:val="18"/>
    </w:rPr>
  </w:style>
  <w:style w:type="character" w:customStyle="1" w:styleId="a5">
    <w:name w:val="Текст выноски Знак"/>
    <w:link w:val="a4"/>
    <w:uiPriority w:val="99"/>
    <w:semiHidden/>
    <w:locked/>
    <w:rsid w:val="00B74A7A"/>
    <w:rPr>
      <w:rFonts w:ascii="Segoe UI"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DC7BF79FC8D3E21A7F5B3C4FA51DB3A1F42A45D66DC455769578A29E76BGBB"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1</Pages>
  <Words>1934</Words>
  <Characters>11029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Туева</dc:creator>
  <cp:keywords/>
  <dc:description/>
  <cp:lastModifiedBy>New-Element</cp:lastModifiedBy>
  <cp:revision>23</cp:revision>
  <cp:lastPrinted>2018-04-05T08:05:00Z</cp:lastPrinted>
  <dcterms:created xsi:type="dcterms:W3CDTF">2015-12-23T01:06:00Z</dcterms:created>
  <dcterms:modified xsi:type="dcterms:W3CDTF">2018-04-05T08:09:00Z</dcterms:modified>
</cp:coreProperties>
</file>