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7D" w:rsidRDefault="006D597D" w:rsidP="006D597D">
      <w:pPr>
        <w:spacing w:after="0" w:line="240" w:lineRule="auto"/>
        <w:ind w:firstLine="709"/>
        <w:rPr>
          <w:rFonts w:ascii="Times New Roman" w:hAnsi="Times New Roman" w:cs="Calibri"/>
          <w:b/>
          <w:sz w:val="24"/>
          <w:szCs w:val="24"/>
        </w:rPr>
      </w:pPr>
      <w:r w:rsidRPr="006D597D">
        <w:rPr>
          <w:rFonts w:ascii="Times New Roman" w:hAnsi="Times New Roman" w:cs="Calibri"/>
          <w:b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7D" w:rsidRDefault="006D597D" w:rsidP="0078074C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494D17" w:rsidRDefault="00D07918" w:rsidP="006D597D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Что влияет на к</w:t>
      </w:r>
      <w:r w:rsidR="0097656D" w:rsidRPr="00EB2214">
        <w:rPr>
          <w:rFonts w:ascii="Times New Roman" w:hAnsi="Times New Roman" w:cs="Calibri"/>
          <w:b/>
          <w:sz w:val="24"/>
          <w:szCs w:val="24"/>
        </w:rPr>
        <w:t>адастров</w:t>
      </w:r>
      <w:r>
        <w:rPr>
          <w:rFonts w:ascii="Times New Roman" w:hAnsi="Times New Roman" w:cs="Calibri"/>
          <w:b/>
          <w:sz w:val="24"/>
          <w:szCs w:val="24"/>
        </w:rPr>
        <w:t>ую</w:t>
      </w:r>
      <w:r w:rsidR="0097656D" w:rsidRPr="00EB2214">
        <w:rPr>
          <w:rFonts w:ascii="Times New Roman" w:hAnsi="Times New Roman" w:cs="Calibri"/>
          <w:b/>
          <w:sz w:val="24"/>
          <w:szCs w:val="24"/>
        </w:rPr>
        <w:t xml:space="preserve"> стоимость</w:t>
      </w:r>
    </w:p>
    <w:p w:rsidR="009A42EE" w:rsidRPr="00B66AF6" w:rsidRDefault="009A42EE" w:rsidP="007807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0955" w:rsidRPr="00B66AF6" w:rsidRDefault="006743F9" w:rsidP="0037072D">
      <w:pPr>
        <w:pStyle w:val="a3"/>
        <w:spacing w:before="0" w:beforeAutospacing="0" w:after="0" w:afterAutospacing="0"/>
        <w:jc w:val="both"/>
      </w:pPr>
      <w:r>
        <w:rPr>
          <w:rStyle w:val="extended-textfull"/>
        </w:rPr>
        <w:t xml:space="preserve">         </w:t>
      </w:r>
      <w:r w:rsidR="009A42EE" w:rsidRPr="00B66AF6">
        <w:rPr>
          <w:rStyle w:val="extended-textfull"/>
        </w:rPr>
        <w:t xml:space="preserve">Многие знают, что от </w:t>
      </w:r>
      <w:r w:rsidR="009A42EE" w:rsidRPr="00B66AF6">
        <w:rPr>
          <w:rStyle w:val="extended-textfull"/>
          <w:bCs/>
        </w:rPr>
        <w:t>кадастровой</w:t>
      </w:r>
      <w:r w:rsidR="009A42EE" w:rsidRPr="00B66AF6">
        <w:rPr>
          <w:rStyle w:val="extended-textfull"/>
        </w:rPr>
        <w:t xml:space="preserve"> </w:t>
      </w:r>
      <w:r w:rsidR="009A42EE" w:rsidRPr="00B66AF6">
        <w:rPr>
          <w:rStyle w:val="extended-textfull"/>
          <w:bCs/>
        </w:rPr>
        <w:t>стоимости</w:t>
      </w:r>
      <w:r w:rsidR="009A42EE" w:rsidRPr="00B66AF6">
        <w:rPr>
          <w:rStyle w:val="extended-textfull"/>
        </w:rPr>
        <w:t xml:space="preserve"> будет зависеть и налог на недвижимость, и арендные платежи. </w:t>
      </w:r>
      <w:r w:rsidR="00DF50EC" w:rsidRPr="00B66AF6">
        <w:rPr>
          <w:rStyle w:val="extended-textfull"/>
          <w:bCs/>
        </w:rPr>
        <w:t>Кадастровая</w:t>
      </w:r>
      <w:r w:rsidR="00DF50EC" w:rsidRPr="00B66AF6">
        <w:rPr>
          <w:rStyle w:val="extended-textfull"/>
        </w:rPr>
        <w:t xml:space="preserve"> </w:t>
      </w:r>
      <w:r w:rsidR="00DF50EC" w:rsidRPr="00B66AF6">
        <w:rPr>
          <w:rStyle w:val="extended-textfull"/>
          <w:bCs/>
        </w:rPr>
        <w:t>стоимость</w:t>
      </w:r>
      <w:r w:rsidR="00DF50EC" w:rsidRPr="00B66AF6">
        <w:rPr>
          <w:rStyle w:val="extended-textfull"/>
        </w:rPr>
        <w:t xml:space="preserve"> помогает </w:t>
      </w:r>
      <w:r w:rsidR="00F20955" w:rsidRPr="00B66AF6">
        <w:rPr>
          <w:rStyle w:val="extended-textfull"/>
        </w:rPr>
        <w:t>владельцам</w:t>
      </w:r>
      <w:r w:rsidR="00DF50EC" w:rsidRPr="00B66AF6">
        <w:rPr>
          <w:rStyle w:val="extended-textfull"/>
        </w:rPr>
        <w:t xml:space="preserve"> определить примерную </w:t>
      </w:r>
      <w:r w:rsidR="00DF50EC" w:rsidRPr="00B66AF6">
        <w:rPr>
          <w:rStyle w:val="extended-textfull"/>
          <w:bCs/>
        </w:rPr>
        <w:t>стоимость</w:t>
      </w:r>
      <w:r w:rsidR="00DF50EC" w:rsidRPr="00B66AF6">
        <w:rPr>
          <w:rStyle w:val="extended-textfull"/>
        </w:rPr>
        <w:t xml:space="preserve"> своего </w:t>
      </w:r>
      <w:r w:rsidR="00F20955" w:rsidRPr="00B66AF6">
        <w:rPr>
          <w:rStyle w:val="extended-textfull"/>
        </w:rPr>
        <w:t>имущества</w:t>
      </w:r>
      <w:r w:rsidR="00DF50EC" w:rsidRPr="00B66AF6">
        <w:rPr>
          <w:rStyle w:val="extended-textfull"/>
        </w:rPr>
        <w:t xml:space="preserve">. Этот показатель важен при сделках купли-продажи. </w:t>
      </w:r>
      <w:r w:rsidR="009A42EE" w:rsidRPr="00B66AF6">
        <w:rPr>
          <w:rStyle w:val="extended-textfull"/>
        </w:rPr>
        <w:t>Ч</w:t>
      </w:r>
      <w:r w:rsidR="009A42EE" w:rsidRPr="00B66AF6">
        <w:t xml:space="preserve">то же влияет на величину кадастровой стоимости? </w:t>
      </w:r>
      <w:r w:rsidR="00F20955" w:rsidRPr="00B66AF6">
        <w:t xml:space="preserve">        </w:t>
      </w:r>
    </w:p>
    <w:p w:rsidR="00AD4743" w:rsidRDefault="006743F9" w:rsidP="006743F9">
      <w:pPr>
        <w:pStyle w:val="ConsPlusNormal"/>
        <w:jc w:val="both"/>
        <w:rPr>
          <w:rStyle w:val="extended-textfull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3E5E" w:rsidRPr="00B66AF6">
        <w:rPr>
          <w:rStyle w:val="extended-textfull"/>
          <w:sz w:val="24"/>
          <w:szCs w:val="24"/>
        </w:rPr>
        <w:t xml:space="preserve">Основными факторами, </w:t>
      </w:r>
      <w:r w:rsidR="00B83E5E" w:rsidRPr="00B66AF6">
        <w:rPr>
          <w:rStyle w:val="extended-textfull"/>
          <w:bCs/>
          <w:sz w:val="24"/>
          <w:szCs w:val="24"/>
        </w:rPr>
        <w:t>влияющими</w:t>
      </w:r>
      <w:r w:rsidR="00B83E5E" w:rsidRPr="00B66AF6">
        <w:rPr>
          <w:rStyle w:val="extended-textfull"/>
          <w:sz w:val="24"/>
          <w:szCs w:val="24"/>
        </w:rPr>
        <w:t xml:space="preserve"> </w:t>
      </w:r>
      <w:r w:rsidR="00B83E5E" w:rsidRPr="00B66AF6">
        <w:rPr>
          <w:rStyle w:val="extended-textfull"/>
          <w:bCs/>
          <w:sz w:val="24"/>
          <w:szCs w:val="24"/>
        </w:rPr>
        <w:t>на</w:t>
      </w:r>
      <w:r w:rsidR="00B83E5E" w:rsidRPr="00B66AF6">
        <w:rPr>
          <w:rStyle w:val="extended-textfull"/>
          <w:sz w:val="24"/>
          <w:szCs w:val="24"/>
        </w:rPr>
        <w:t xml:space="preserve"> </w:t>
      </w:r>
      <w:r w:rsidR="00B83E5E" w:rsidRPr="00B66AF6">
        <w:rPr>
          <w:rStyle w:val="extended-textfull"/>
          <w:bCs/>
          <w:sz w:val="24"/>
          <w:szCs w:val="24"/>
        </w:rPr>
        <w:t>кадастровую</w:t>
      </w:r>
      <w:r w:rsidR="00B83E5E" w:rsidRPr="00B66AF6">
        <w:rPr>
          <w:rStyle w:val="extended-textfull"/>
          <w:sz w:val="24"/>
          <w:szCs w:val="24"/>
        </w:rPr>
        <w:t xml:space="preserve"> стоимость </w:t>
      </w:r>
      <w:r w:rsidR="00B83E5E" w:rsidRPr="00B66AF6">
        <w:rPr>
          <w:rStyle w:val="extended-textfull"/>
          <w:bCs/>
          <w:sz w:val="24"/>
          <w:szCs w:val="24"/>
        </w:rPr>
        <w:t>объектов</w:t>
      </w:r>
      <w:r w:rsidR="00B83E5E" w:rsidRPr="00B66AF6">
        <w:rPr>
          <w:rStyle w:val="extended-textfull"/>
          <w:sz w:val="24"/>
          <w:szCs w:val="24"/>
        </w:rPr>
        <w:t xml:space="preserve"> </w:t>
      </w:r>
      <w:r w:rsidR="00B83E5E" w:rsidRPr="00B66AF6">
        <w:rPr>
          <w:rStyle w:val="extended-textfull"/>
          <w:bCs/>
          <w:sz w:val="24"/>
          <w:szCs w:val="24"/>
        </w:rPr>
        <w:t>недвижимости</w:t>
      </w:r>
      <w:r w:rsidR="00B83E5E" w:rsidRPr="00B66AF6">
        <w:rPr>
          <w:rStyle w:val="extended-textfull"/>
          <w:sz w:val="24"/>
          <w:szCs w:val="24"/>
        </w:rPr>
        <w:t>, являются</w:t>
      </w:r>
      <w:r w:rsidR="00740608" w:rsidRPr="00B66AF6">
        <w:rPr>
          <w:rStyle w:val="extended-textfull"/>
          <w:sz w:val="24"/>
          <w:szCs w:val="24"/>
        </w:rPr>
        <w:t>:</w:t>
      </w:r>
      <w:r w:rsidR="00B83E5E" w:rsidRPr="00B66AF6">
        <w:rPr>
          <w:rStyle w:val="extended-textfull"/>
          <w:sz w:val="24"/>
          <w:szCs w:val="24"/>
        </w:rPr>
        <w:t xml:space="preserve"> </w:t>
      </w:r>
      <w:r w:rsidR="00740608" w:rsidRPr="00B66AF6">
        <w:rPr>
          <w:rStyle w:val="extended-textfull"/>
          <w:sz w:val="24"/>
          <w:szCs w:val="24"/>
        </w:rPr>
        <w:t>уровень</w:t>
      </w:r>
      <w:r w:rsidR="00B83E5E" w:rsidRPr="00B66AF6">
        <w:rPr>
          <w:rStyle w:val="extended-textfull"/>
          <w:sz w:val="24"/>
          <w:szCs w:val="24"/>
        </w:rPr>
        <w:t xml:space="preserve"> социально-экономического развития</w:t>
      </w:r>
      <w:r w:rsidR="00740608" w:rsidRPr="00B66AF6">
        <w:rPr>
          <w:rStyle w:val="extended-textfull"/>
          <w:sz w:val="24"/>
          <w:szCs w:val="24"/>
        </w:rPr>
        <w:t xml:space="preserve"> территории</w:t>
      </w:r>
      <w:r w:rsidR="00B83E5E" w:rsidRPr="00B66AF6">
        <w:rPr>
          <w:rStyle w:val="extended-textfull"/>
          <w:sz w:val="24"/>
          <w:szCs w:val="24"/>
        </w:rPr>
        <w:t>, местоположени</w:t>
      </w:r>
      <w:r w:rsidR="00740608" w:rsidRPr="00B66AF6">
        <w:rPr>
          <w:rStyle w:val="extended-textfull"/>
          <w:sz w:val="24"/>
          <w:szCs w:val="24"/>
        </w:rPr>
        <w:t>е</w:t>
      </w:r>
      <w:r w:rsidR="00B83E5E" w:rsidRPr="00B66AF6">
        <w:rPr>
          <w:rStyle w:val="extended-textfull"/>
          <w:sz w:val="24"/>
          <w:szCs w:val="24"/>
        </w:rPr>
        <w:t xml:space="preserve"> и наличи</w:t>
      </w:r>
      <w:r w:rsidR="00740608" w:rsidRPr="00B66AF6">
        <w:rPr>
          <w:rStyle w:val="extended-textfull"/>
          <w:sz w:val="24"/>
          <w:szCs w:val="24"/>
        </w:rPr>
        <w:t>е</w:t>
      </w:r>
      <w:r w:rsidR="00B83E5E" w:rsidRPr="00B66AF6">
        <w:rPr>
          <w:rStyle w:val="extended-textfull"/>
          <w:sz w:val="24"/>
          <w:szCs w:val="24"/>
        </w:rPr>
        <w:t xml:space="preserve"> инженерного благоустройства. </w:t>
      </w:r>
    </w:p>
    <w:p w:rsidR="00F4533C" w:rsidRPr="00F4533C" w:rsidRDefault="006743F9" w:rsidP="006743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096FC7" w:rsidRPr="00B66AF6">
        <w:rPr>
          <w:sz w:val="24"/>
          <w:szCs w:val="24"/>
        </w:rPr>
        <w:t xml:space="preserve">Самым непосредственным образом на стоимость </w:t>
      </w:r>
      <w:r w:rsidR="00B66AF6" w:rsidRPr="00B66AF6">
        <w:rPr>
          <w:sz w:val="24"/>
          <w:szCs w:val="24"/>
        </w:rPr>
        <w:t xml:space="preserve">конкретного земельного участка </w:t>
      </w:r>
      <w:r w:rsidR="00096FC7" w:rsidRPr="00B66AF6">
        <w:rPr>
          <w:sz w:val="24"/>
          <w:szCs w:val="24"/>
        </w:rPr>
        <w:t>влияют характеристики</w:t>
      </w:r>
      <w:r w:rsidR="00740608" w:rsidRPr="00B66AF6">
        <w:rPr>
          <w:sz w:val="24"/>
          <w:szCs w:val="24"/>
        </w:rPr>
        <w:t xml:space="preserve">, </w:t>
      </w:r>
      <w:r w:rsidR="00096FC7" w:rsidRPr="00B66AF6">
        <w:rPr>
          <w:sz w:val="24"/>
          <w:szCs w:val="24"/>
        </w:rPr>
        <w:t>содержащиеся в государственно</w:t>
      </w:r>
      <w:r w:rsidR="00740608" w:rsidRPr="00B66AF6">
        <w:rPr>
          <w:sz w:val="24"/>
          <w:szCs w:val="24"/>
        </w:rPr>
        <w:t>м</w:t>
      </w:r>
      <w:r w:rsidR="00096FC7" w:rsidRPr="00B66AF6">
        <w:rPr>
          <w:sz w:val="24"/>
          <w:szCs w:val="24"/>
        </w:rPr>
        <w:t xml:space="preserve"> </w:t>
      </w:r>
      <w:r w:rsidR="00740608" w:rsidRPr="00B66AF6">
        <w:rPr>
          <w:sz w:val="24"/>
          <w:szCs w:val="24"/>
        </w:rPr>
        <w:t>реестре</w:t>
      </w:r>
      <w:r w:rsidR="00096FC7" w:rsidRPr="00B66AF6">
        <w:rPr>
          <w:sz w:val="24"/>
          <w:szCs w:val="24"/>
        </w:rPr>
        <w:t xml:space="preserve"> недвижимости</w:t>
      </w:r>
      <w:r w:rsidR="00740608" w:rsidRPr="00B66AF6">
        <w:rPr>
          <w:sz w:val="24"/>
          <w:szCs w:val="24"/>
        </w:rPr>
        <w:t xml:space="preserve">: </w:t>
      </w:r>
      <w:r w:rsidR="0037072D" w:rsidRPr="00B66AF6">
        <w:rPr>
          <w:rStyle w:val="extended-textfull"/>
          <w:sz w:val="24"/>
          <w:szCs w:val="24"/>
        </w:rPr>
        <w:t xml:space="preserve">вид разрешенного использования, определенный в установленном законом порядке; </w:t>
      </w:r>
      <w:r w:rsidR="00DF50EC" w:rsidRPr="00B66AF6">
        <w:rPr>
          <w:rStyle w:val="extended-textfull"/>
          <w:sz w:val="24"/>
          <w:szCs w:val="24"/>
        </w:rPr>
        <w:t>площадь земельного участка</w:t>
      </w:r>
      <w:r w:rsidR="00B66AF6" w:rsidRPr="00B66AF6">
        <w:rPr>
          <w:rStyle w:val="extended-textfull"/>
          <w:sz w:val="24"/>
          <w:szCs w:val="24"/>
        </w:rPr>
        <w:t xml:space="preserve">; категория земель; размер удельного показателя </w:t>
      </w:r>
      <w:r w:rsidR="00B66AF6" w:rsidRPr="002F533A">
        <w:rPr>
          <w:rStyle w:val="extended-textfull"/>
          <w:bCs/>
          <w:sz w:val="24"/>
          <w:szCs w:val="24"/>
        </w:rPr>
        <w:t>кадастровой</w:t>
      </w:r>
      <w:r w:rsidR="00B66AF6" w:rsidRPr="002F533A">
        <w:rPr>
          <w:rStyle w:val="extended-textfull"/>
          <w:sz w:val="24"/>
          <w:szCs w:val="24"/>
        </w:rPr>
        <w:t xml:space="preserve"> </w:t>
      </w:r>
      <w:r w:rsidR="00B66AF6" w:rsidRPr="002F533A">
        <w:rPr>
          <w:rStyle w:val="extended-textfull"/>
          <w:bCs/>
          <w:sz w:val="24"/>
          <w:szCs w:val="24"/>
        </w:rPr>
        <w:t>стоимости</w:t>
      </w:r>
      <w:r w:rsidR="00B66AF6" w:rsidRPr="002F533A">
        <w:rPr>
          <w:rStyle w:val="extended-textfull"/>
          <w:sz w:val="24"/>
          <w:szCs w:val="24"/>
        </w:rPr>
        <w:t xml:space="preserve">, определенного для конкретного вида разрешенного использования, применительно к </w:t>
      </w:r>
      <w:r w:rsidR="00B66AF6" w:rsidRPr="002F533A">
        <w:rPr>
          <w:rStyle w:val="extended-textfull"/>
          <w:bCs/>
          <w:sz w:val="24"/>
          <w:szCs w:val="24"/>
        </w:rPr>
        <w:t>кадастровому</w:t>
      </w:r>
      <w:r w:rsidR="00B66AF6" w:rsidRPr="002F533A">
        <w:rPr>
          <w:rStyle w:val="extended-textfull"/>
          <w:sz w:val="24"/>
          <w:szCs w:val="24"/>
        </w:rPr>
        <w:t xml:space="preserve"> кварталу населенного пункта </w:t>
      </w:r>
      <w:r w:rsidR="00B66AF6" w:rsidRPr="002F533A">
        <w:rPr>
          <w:sz w:val="24"/>
          <w:szCs w:val="24"/>
        </w:rPr>
        <w:t xml:space="preserve">или муниципальному </w:t>
      </w:r>
      <w:r w:rsidR="00B66AF6" w:rsidRPr="00F4533C">
        <w:rPr>
          <w:sz w:val="24"/>
          <w:szCs w:val="24"/>
        </w:rPr>
        <w:t>району (городскому округу) Иркутской области.</w:t>
      </w:r>
      <w:proofErr w:type="gramEnd"/>
      <w:r w:rsidR="002F533A" w:rsidRPr="00F4533C">
        <w:rPr>
          <w:sz w:val="24"/>
          <w:szCs w:val="24"/>
        </w:rPr>
        <w:t xml:space="preserve"> </w:t>
      </w:r>
      <w:r w:rsidR="002F533A" w:rsidRPr="00F4533C">
        <w:rPr>
          <w:rStyle w:val="extended-textfull"/>
          <w:sz w:val="24"/>
          <w:szCs w:val="24"/>
        </w:rPr>
        <w:t xml:space="preserve"> </w:t>
      </w:r>
      <w:r w:rsidR="00F20955" w:rsidRPr="00F4533C">
        <w:rPr>
          <w:rStyle w:val="extended-textfull"/>
          <w:sz w:val="24"/>
          <w:szCs w:val="24"/>
        </w:rPr>
        <w:t xml:space="preserve">Например, если на земельном участке расположено </w:t>
      </w:r>
      <w:r w:rsidR="00B83E5E" w:rsidRPr="00F4533C">
        <w:rPr>
          <w:rStyle w:val="extended-textfull"/>
          <w:sz w:val="24"/>
          <w:szCs w:val="24"/>
        </w:rPr>
        <w:t xml:space="preserve">нежилое </w:t>
      </w:r>
      <w:r w:rsidR="00F20955" w:rsidRPr="00F4533C">
        <w:rPr>
          <w:rStyle w:val="extended-textfull"/>
          <w:bCs/>
          <w:sz w:val="24"/>
          <w:szCs w:val="24"/>
        </w:rPr>
        <w:t>здание</w:t>
      </w:r>
      <w:r w:rsidR="00F20955" w:rsidRPr="00F4533C">
        <w:rPr>
          <w:rStyle w:val="extended-textfull"/>
          <w:sz w:val="24"/>
          <w:szCs w:val="24"/>
        </w:rPr>
        <w:t>, в техническом паспорте которого указано функциональное назначение «офис», то участок</w:t>
      </w:r>
      <w:r w:rsidR="002705BB" w:rsidRPr="00F4533C">
        <w:rPr>
          <w:rStyle w:val="extended-textfull"/>
          <w:sz w:val="24"/>
          <w:szCs w:val="24"/>
        </w:rPr>
        <w:t xml:space="preserve"> будет отнесен к группе № 7 – «З</w:t>
      </w:r>
      <w:r w:rsidR="00F20955" w:rsidRPr="00F4533C">
        <w:rPr>
          <w:rStyle w:val="extended-textfull"/>
          <w:sz w:val="24"/>
          <w:szCs w:val="24"/>
        </w:rPr>
        <w:t xml:space="preserve">емельные участки, предназначенные для размещения офисных </w:t>
      </w:r>
      <w:r w:rsidR="00F20955" w:rsidRPr="00F4533C">
        <w:rPr>
          <w:rStyle w:val="extended-textfull"/>
          <w:bCs/>
          <w:sz w:val="24"/>
          <w:szCs w:val="24"/>
        </w:rPr>
        <w:t>зданий</w:t>
      </w:r>
      <w:r w:rsidR="00F20955" w:rsidRPr="00F4533C">
        <w:rPr>
          <w:rStyle w:val="extended-textfull"/>
          <w:sz w:val="24"/>
          <w:szCs w:val="24"/>
        </w:rPr>
        <w:t xml:space="preserve"> делового и коммерческого назначения».</w:t>
      </w:r>
      <w:r w:rsidR="002705BB" w:rsidRPr="00F4533C">
        <w:rPr>
          <w:rStyle w:val="extended-textfull"/>
          <w:sz w:val="24"/>
          <w:szCs w:val="24"/>
        </w:rPr>
        <w:t xml:space="preserve"> Стоимость </w:t>
      </w:r>
      <w:r w:rsidR="002F533A" w:rsidRPr="00F4533C">
        <w:rPr>
          <w:rStyle w:val="extended-textfull"/>
          <w:sz w:val="24"/>
          <w:szCs w:val="24"/>
        </w:rPr>
        <w:t>за один</w:t>
      </w:r>
      <w:r w:rsidR="002705BB" w:rsidRPr="00F4533C">
        <w:rPr>
          <w:rStyle w:val="extended-textfull"/>
          <w:sz w:val="24"/>
          <w:szCs w:val="24"/>
        </w:rPr>
        <w:t xml:space="preserve"> кв.м. таких земель варьирует от </w:t>
      </w:r>
      <w:r w:rsidR="002F533A" w:rsidRPr="00F4533C">
        <w:rPr>
          <w:rStyle w:val="extended-textfull"/>
          <w:sz w:val="24"/>
          <w:szCs w:val="24"/>
        </w:rPr>
        <w:t>11160.18</w:t>
      </w:r>
      <w:r w:rsidR="002705BB" w:rsidRPr="00F4533C">
        <w:rPr>
          <w:rStyle w:val="extended-textfull"/>
          <w:sz w:val="24"/>
          <w:szCs w:val="24"/>
        </w:rPr>
        <w:t xml:space="preserve"> руб. в г</w:t>
      </w:r>
      <w:proofErr w:type="gramStart"/>
      <w:r w:rsidR="002705BB" w:rsidRPr="00F4533C">
        <w:rPr>
          <w:rStyle w:val="extended-textfull"/>
          <w:sz w:val="24"/>
          <w:szCs w:val="24"/>
        </w:rPr>
        <w:t>.И</w:t>
      </w:r>
      <w:proofErr w:type="gramEnd"/>
      <w:r w:rsidR="002705BB" w:rsidRPr="00F4533C">
        <w:rPr>
          <w:rStyle w:val="extended-textfull"/>
          <w:sz w:val="24"/>
          <w:szCs w:val="24"/>
        </w:rPr>
        <w:t xml:space="preserve">ркутске до </w:t>
      </w:r>
      <w:r w:rsidR="002F533A" w:rsidRPr="00F4533C">
        <w:rPr>
          <w:rStyle w:val="extended-textfull"/>
          <w:sz w:val="24"/>
          <w:szCs w:val="24"/>
        </w:rPr>
        <w:t>47.06</w:t>
      </w:r>
      <w:r w:rsidR="002705BB" w:rsidRPr="00F4533C">
        <w:rPr>
          <w:rStyle w:val="extended-textfull"/>
          <w:sz w:val="24"/>
          <w:szCs w:val="24"/>
        </w:rPr>
        <w:t xml:space="preserve"> руб. в </w:t>
      </w:r>
      <w:r w:rsidR="002F533A" w:rsidRPr="00F4533C">
        <w:rPr>
          <w:rStyle w:val="extended-textfull"/>
          <w:sz w:val="24"/>
          <w:szCs w:val="24"/>
        </w:rPr>
        <w:t xml:space="preserve">населенных пунктах </w:t>
      </w:r>
      <w:proofErr w:type="spellStart"/>
      <w:r w:rsidR="002F533A" w:rsidRPr="00F4533C">
        <w:rPr>
          <w:rStyle w:val="extended-textfull"/>
          <w:sz w:val="24"/>
          <w:szCs w:val="24"/>
        </w:rPr>
        <w:t>Нижнеудинского</w:t>
      </w:r>
      <w:proofErr w:type="spellEnd"/>
      <w:r w:rsidR="002F533A" w:rsidRPr="00F4533C">
        <w:rPr>
          <w:rStyle w:val="extended-textfull"/>
          <w:sz w:val="24"/>
          <w:szCs w:val="24"/>
        </w:rPr>
        <w:t xml:space="preserve"> района.</w:t>
      </w:r>
      <w:r w:rsidR="00F4533C" w:rsidRPr="00F4533C">
        <w:rPr>
          <w:rStyle w:val="extended-textfull"/>
          <w:sz w:val="24"/>
          <w:szCs w:val="24"/>
        </w:rPr>
        <w:t xml:space="preserve"> </w:t>
      </w:r>
      <w:r w:rsidR="00F4533C" w:rsidRPr="00F4533C">
        <w:rPr>
          <w:sz w:val="24"/>
          <w:szCs w:val="24"/>
        </w:rPr>
        <w:t>Если земельн</w:t>
      </w:r>
      <w:r w:rsidR="002345C8">
        <w:rPr>
          <w:sz w:val="24"/>
          <w:szCs w:val="24"/>
        </w:rPr>
        <w:t>ый</w:t>
      </w:r>
      <w:r w:rsidR="00F4533C" w:rsidRPr="00F4533C">
        <w:rPr>
          <w:sz w:val="24"/>
          <w:szCs w:val="24"/>
        </w:rPr>
        <w:t xml:space="preserve"> участ</w:t>
      </w:r>
      <w:r w:rsidR="002345C8">
        <w:rPr>
          <w:sz w:val="24"/>
          <w:szCs w:val="24"/>
        </w:rPr>
        <w:t>ок</w:t>
      </w:r>
      <w:r w:rsidR="00F4533C" w:rsidRPr="00F4533C">
        <w:rPr>
          <w:sz w:val="24"/>
          <w:szCs w:val="24"/>
        </w:rPr>
        <w:t xml:space="preserve"> </w:t>
      </w:r>
      <w:r w:rsidR="002345C8">
        <w:rPr>
          <w:sz w:val="24"/>
          <w:szCs w:val="24"/>
        </w:rPr>
        <w:t>многофункциональный - «под магазин, склад и стоянку»</w:t>
      </w:r>
      <w:r w:rsidR="00F4533C" w:rsidRPr="00F4533C">
        <w:rPr>
          <w:sz w:val="24"/>
          <w:szCs w:val="24"/>
        </w:rPr>
        <w:t xml:space="preserve">, то для расчета его кадастровой стоимости </w:t>
      </w:r>
      <w:r w:rsidR="00873F3B">
        <w:rPr>
          <w:sz w:val="24"/>
          <w:szCs w:val="24"/>
        </w:rPr>
        <w:t>применяется</w:t>
      </w:r>
      <w:r w:rsidR="00F4533C" w:rsidRPr="00F4533C">
        <w:rPr>
          <w:sz w:val="24"/>
          <w:szCs w:val="24"/>
        </w:rPr>
        <w:t xml:space="preserve"> наибольший удельный показатель из всех видов разрешенного использования, установленных для данного участка</w:t>
      </w:r>
      <w:r w:rsidR="003351F6">
        <w:rPr>
          <w:sz w:val="24"/>
          <w:szCs w:val="24"/>
        </w:rPr>
        <w:t xml:space="preserve">. </w:t>
      </w:r>
      <w:r w:rsidR="002345C8">
        <w:rPr>
          <w:sz w:val="24"/>
          <w:szCs w:val="24"/>
        </w:rPr>
        <w:t xml:space="preserve">Исключение составляет случай, когда </w:t>
      </w:r>
      <w:r w:rsidR="00F4533C" w:rsidRPr="00F4533C">
        <w:rPr>
          <w:sz w:val="24"/>
          <w:szCs w:val="24"/>
        </w:rPr>
        <w:t xml:space="preserve">одним из видов разрешенного использования </w:t>
      </w:r>
      <w:r w:rsidR="002345C8">
        <w:rPr>
          <w:sz w:val="24"/>
          <w:szCs w:val="24"/>
        </w:rPr>
        <w:t xml:space="preserve">земельного участка </w:t>
      </w:r>
      <w:r w:rsidR="00F4533C" w:rsidRPr="00F4533C">
        <w:rPr>
          <w:sz w:val="24"/>
          <w:szCs w:val="24"/>
        </w:rPr>
        <w:t xml:space="preserve">является жилая застройка. </w:t>
      </w:r>
      <w:r w:rsidR="002345C8">
        <w:rPr>
          <w:sz w:val="24"/>
          <w:szCs w:val="24"/>
        </w:rPr>
        <w:t xml:space="preserve">Тогда </w:t>
      </w:r>
      <w:r w:rsidR="00F4533C" w:rsidRPr="00F4533C">
        <w:rPr>
          <w:sz w:val="24"/>
          <w:szCs w:val="24"/>
        </w:rPr>
        <w:t xml:space="preserve">кадастровая стоимость определяется </w:t>
      </w:r>
      <w:r w:rsidR="002345C8">
        <w:rPr>
          <w:sz w:val="24"/>
          <w:szCs w:val="24"/>
        </w:rPr>
        <w:t>по</w:t>
      </w:r>
      <w:r w:rsidR="00F4533C" w:rsidRPr="00F4533C">
        <w:rPr>
          <w:sz w:val="24"/>
          <w:szCs w:val="24"/>
        </w:rPr>
        <w:t xml:space="preserve"> удельно</w:t>
      </w:r>
      <w:r w:rsidR="002345C8">
        <w:rPr>
          <w:sz w:val="24"/>
          <w:szCs w:val="24"/>
        </w:rPr>
        <w:t>му</w:t>
      </w:r>
      <w:r w:rsidR="00F4533C" w:rsidRPr="00F4533C">
        <w:rPr>
          <w:sz w:val="24"/>
          <w:szCs w:val="24"/>
        </w:rPr>
        <w:t xml:space="preserve"> показател</w:t>
      </w:r>
      <w:r w:rsidR="002345C8">
        <w:rPr>
          <w:sz w:val="24"/>
          <w:szCs w:val="24"/>
        </w:rPr>
        <w:t>ю сто</w:t>
      </w:r>
      <w:r w:rsidR="00F4533C" w:rsidRPr="00F4533C">
        <w:rPr>
          <w:sz w:val="24"/>
          <w:szCs w:val="24"/>
        </w:rPr>
        <w:t xml:space="preserve">имости земель, занятых многоэтажной и </w:t>
      </w:r>
      <w:proofErr w:type="spellStart"/>
      <w:r w:rsidR="00F4533C" w:rsidRPr="00F4533C">
        <w:rPr>
          <w:sz w:val="24"/>
          <w:szCs w:val="24"/>
        </w:rPr>
        <w:t>среднеэтажной</w:t>
      </w:r>
      <w:proofErr w:type="spellEnd"/>
      <w:r w:rsidR="00F4533C" w:rsidRPr="00F4533C">
        <w:rPr>
          <w:sz w:val="24"/>
          <w:szCs w:val="24"/>
        </w:rPr>
        <w:t xml:space="preserve"> или малоэтажной, в том числе индивидуальной жилой застройкой</w:t>
      </w:r>
      <w:r w:rsidR="002345C8">
        <w:rPr>
          <w:sz w:val="24"/>
          <w:szCs w:val="24"/>
        </w:rPr>
        <w:t xml:space="preserve">. </w:t>
      </w:r>
    </w:p>
    <w:p w:rsidR="00873F3B" w:rsidRPr="00153F26" w:rsidRDefault="006E6090" w:rsidP="006E6090">
      <w:pPr>
        <w:pStyle w:val="a4"/>
        <w:spacing w:after="0"/>
        <w:jc w:val="both"/>
      </w:pPr>
      <w:r>
        <w:rPr>
          <w:rStyle w:val="extended-textfull"/>
        </w:rPr>
        <w:t xml:space="preserve">          </w:t>
      </w:r>
      <w:r w:rsidR="0064114E" w:rsidRPr="00F4533C">
        <w:rPr>
          <w:rStyle w:val="extended-textfull"/>
        </w:rPr>
        <w:t xml:space="preserve">Для владельцев земельных участков под жилыми домами важно, чтобы </w:t>
      </w:r>
      <w:r w:rsidR="002F533A" w:rsidRPr="00F4533C">
        <w:rPr>
          <w:rStyle w:val="extended-textfull"/>
        </w:rPr>
        <w:t>в</w:t>
      </w:r>
      <w:r w:rsidR="002F533A" w:rsidRPr="002F533A">
        <w:rPr>
          <w:rStyle w:val="extended-textfull"/>
        </w:rPr>
        <w:t xml:space="preserve"> кадастре содержались достоверные сведения </w:t>
      </w:r>
      <w:r w:rsidR="0064114E">
        <w:rPr>
          <w:rStyle w:val="extended-textfull"/>
        </w:rPr>
        <w:t xml:space="preserve">о виде разрешенного использования и площади. Например, на земельном участке расположен </w:t>
      </w:r>
      <w:r w:rsidR="00AD4743">
        <w:rPr>
          <w:rStyle w:val="extended-textfull"/>
        </w:rPr>
        <w:t>индивидуальный</w:t>
      </w:r>
      <w:r w:rsidR="0064114E">
        <w:rPr>
          <w:rStyle w:val="extended-textfull"/>
        </w:rPr>
        <w:t xml:space="preserve"> жилой дом, при этом разрешенное использование земельного участка в </w:t>
      </w:r>
      <w:r w:rsidR="00C04D25">
        <w:rPr>
          <w:rStyle w:val="extended-textfull"/>
        </w:rPr>
        <w:t xml:space="preserve">документах и в </w:t>
      </w:r>
      <w:r w:rsidR="0064114E">
        <w:rPr>
          <w:rStyle w:val="extended-textfull"/>
        </w:rPr>
        <w:t xml:space="preserve">реестре </w:t>
      </w:r>
      <w:r w:rsidR="00C04D25">
        <w:rPr>
          <w:rStyle w:val="extended-textfull"/>
        </w:rPr>
        <w:t xml:space="preserve">недвижимости - </w:t>
      </w:r>
      <w:r w:rsidR="0064114E">
        <w:rPr>
          <w:rStyle w:val="extended-textfull"/>
        </w:rPr>
        <w:t xml:space="preserve">«Для жилого дома». </w:t>
      </w:r>
      <w:r w:rsidR="002F533A">
        <w:t>Казалось бы, какая разница как звучит вид использования</w:t>
      </w:r>
      <w:r w:rsidR="0064114E">
        <w:t xml:space="preserve">. </w:t>
      </w:r>
      <w:r w:rsidR="002F533A">
        <w:t xml:space="preserve">Однако методикой определения кадастровой стоимости предусмотрено, что земельные участки для размещения многоэтажных и </w:t>
      </w:r>
      <w:proofErr w:type="spellStart"/>
      <w:r w:rsidR="002F533A">
        <w:t>среднеэтажных</w:t>
      </w:r>
      <w:proofErr w:type="spellEnd"/>
      <w:r w:rsidR="002F533A">
        <w:t xml:space="preserve"> домов относятся к одной группе, а земельные участки для домов малоэтажной и индивидуальной жилой застройки относятся к другой группе. </w:t>
      </w:r>
      <w:proofErr w:type="gramStart"/>
      <w:r w:rsidR="00C04D25">
        <w:t>И п</w:t>
      </w:r>
      <w:r w:rsidR="002F533A">
        <w:t>оскольку формулировка вида использования земельного участка не позволя</w:t>
      </w:r>
      <w:r w:rsidR="00C04D25">
        <w:t>ет</w:t>
      </w:r>
      <w:r w:rsidR="002F533A">
        <w:t xml:space="preserve"> понять для какого дома предназначен участок, для многоэтажного или индивидуального, </w:t>
      </w:r>
      <w:r w:rsidR="00C04D25">
        <w:t xml:space="preserve">то </w:t>
      </w:r>
      <w:r w:rsidR="002F533A">
        <w:t>при проведении массовой оценки</w:t>
      </w:r>
      <w:r w:rsidR="00C04D25">
        <w:t xml:space="preserve"> велика вероятность, что оценщик </w:t>
      </w:r>
      <w:r w:rsidR="002F533A">
        <w:t>отнес</w:t>
      </w:r>
      <w:r w:rsidR="00C04D25">
        <w:t>ет</w:t>
      </w:r>
      <w:r w:rsidR="002F533A">
        <w:t xml:space="preserve"> </w:t>
      </w:r>
      <w:r w:rsidR="002F533A" w:rsidRPr="00153F26">
        <w:t>участок к земельным участкам для многоэтажной жилой застройки.</w:t>
      </w:r>
      <w:proofErr w:type="gramEnd"/>
      <w:r w:rsidR="002F533A" w:rsidRPr="00153F26">
        <w:t xml:space="preserve"> </w:t>
      </w:r>
      <w:r w:rsidR="00B43321">
        <w:t>При этом стоимость одного кв.м. в таких случаях различается в 2-3 раза.</w:t>
      </w:r>
    </w:p>
    <w:p w:rsidR="00F4533C" w:rsidRPr="00AA2B93" w:rsidRDefault="00F4533C" w:rsidP="00F4533C">
      <w:pPr>
        <w:pStyle w:val="a4"/>
        <w:spacing w:after="0"/>
        <w:ind w:firstLine="708"/>
        <w:jc w:val="both"/>
        <w:rPr>
          <w:rStyle w:val="extended-textfull"/>
        </w:rPr>
      </w:pPr>
      <w:r w:rsidRPr="00153F26">
        <w:rPr>
          <w:rStyle w:val="extended-textfull"/>
        </w:rPr>
        <w:t xml:space="preserve">Категория участка также влияет на его кадастровую стоимость. Земля «для застройки» или </w:t>
      </w:r>
      <w:r w:rsidRPr="00AA2B93">
        <w:rPr>
          <w:rStyle w:val="extended-textfull"/>
        </w:rPr>
        <w:t xml:space="preserve">«для индивидуального жилищного строительства» в населенных пунктах стоит дороже, чем земля </w:t>
      </w:r>
      <w:r w:rsidR="00AD4743" w:rsidRPr="00AA2B93">
        <w:rPr>
          <w:rStyle w:val="extended-textfull"/>
        </w:rPr>
        <w:t xml:space="preserve">промышленного или </w:t>
      </w:r>
      <w:r w:rsidRPr="00AA2B93">
        <w:rPr>
          <w:rStyle w:val="extended-textfull"/>
        </w:rPr>
        <w:t>сельскохозяйственного назначения.</w:t>
      </w:r>
    </w:p>
    <w:p w:rsidR="00BB70BD" w:rsidRDefault="00AA2B93" w:rsidP="00BB70BD">
      <w:pPr>
        <w:pStyle w:val="a4"/>
        <w:spacing w:after="0"/>
        <w:ind w:firstLine="708"/>
        <w:jc w:val="both"/>
        <w:rPr>
          <w:rStyle w:val="extended-textfull"/>
        </w:rPr>
      </w:pPr>
      <w:proofErr w:type="gramStart"/>
      <w:r w:rsidRPr="00AA2B93">
        <w:rPr>
          <w:lang w:eastAsia="ru-RU"/>
        </w:rPr>
        <w:t xml:space="preserve">Основные факторы, оказывающие влияние </w:t>
      </w:r>
      <w:r w:rsidRPr="00AA2B93">
        <w:rPr>
          <w:rStyle w:val="extended-textfull"/>
          <w:bCs/>
        </w:rPr>
        <w:t>на</w:t>
      </w:r>
      <w:r w:rsidRPr="00AA2B93">
        <w:rPr>
          <w:rStyle w:val="extended-textfull"/>
        </w:rPr>
        <w:t xml:space="preserve"> величину </w:t>
      </w:r>
      <w:r w:rsidRPr="00AA2B93">
        <w:rPr>
          <w:rStyle w:val="extended-textfull"/>
          <w:bCs/>
        </w:rPr>
        <w:t>кадастровой</w:t>
      </w:r>
      <w:r w:rsidRPr="00AA2B93">
        <w:rPr>
          <w:rStyle w:val="extended-textfull"/>
        </w:rPr>
        <w:t xml:space="preserve"> </w:t>
      </w:r>
      <w:r w:rsidRPr="00AA2B93">
        <w:rPr>
          <w:rStyle w:val="extended-textfull"/>
          <w:bCs/>
        </w:rPr>
        <w:t>стоимости</w:t>
      </w:r>
      <w:r w:rsidRPr="00AA2B93">
        <w:rPr>
          <w:rStyle w:val="extended-textfull"/>
        </w:rPr>
        <w:t xml:space="preserve"> </w:t>
      </w:r>
      <w:r w:rsidR="003351F6" w:rsidRPr="00AA2B93">
        <w:rPr>
          <w:lang w:eastAsia="ru-RU"/>
        </w:rPr>
        <w:t>объектов капитального строительства</w:t>
      </w:r>
      <w:r>
        <w:rPr>
          <w:lang w:eastAsia="ru-RU"/>
        </w:rPr>
        <w:t>:</w:t>
      </w:r>
      <w:r w:rsidR="003351F6" w:rsidRPr="00AA2B93">
        <w:rPr>
          <w:lang w:eastAsia="ru-RU"/>
        </w:rPr>
        <w:t xml:space="preserve"> </w:t>
      </w:r>
      <w:r w:rsidR="00DF50EC" w:rsidRPr="00AA2B93">
        <w:rPr>
          <w:lang w:eastAsia="ru-RU"/>
        </w:rPr>
        <w:t>назначение здания (нежилое, жилое, многоквартирный дом)</w:t>
      </w:r>
      <w:r>
        <w:rPr>
          <w:lang w:eastAsia="ru-RU"/>
        </w:rPr>
        <w:t xml:space="preserve"> и </w:t>
      </w:r>
      <w:r w:rsidR="00DF50EC" w:rsidRPr="00AA2B93">
        <w:rPr>
          <w:lang w:eastAsia="ru-RU"/>
        </w:rPr>
        <w:t xml:space="preserve">помещения (жилое, нежилое), </w:t>
      </w:r>
      <w:r w:rsidR="00153F26" w:rsidRPr="00AA2B93">
        <w:rPr>
          <w:lang w:eastAsia="ru-RU"/>
        </w:rPr>
        <w:t>протяженность сооружени</w:t>
      </w:r>
      <w:r>
        <w:rPr>
          <w:lang w:eastAsia="ru-RU"/>
        </w:rPr>
        <w:t>я</w:t>
      </w:r>
      <w:r w:rsidR="00153F26" w:rsidRPr="00AA2B93">
        <w:rPr>
          <w:lang w:eastAsia="ru-RU"/>
        </w:rPr>
        <w:t xml:space="preserve">, </w:t>
      </w:r>
      <w:r w:rsidR="003351F6" w:rsidRPr="00AA2B93">
        <w:rPr>
          <w:lang w:eastAsia="ru-RU"/>
        </w:rPr>
        <w:t xml:space="preserve">степень готовности </w:t>
      </w:r>
      <w:r>
        <w:rPr>
          <w:lang w:eastAsia="ru-RU"/>
        </w:rPr>
        <w:t>объекта незавершенного строительства</w:t>
      </w:r>
      <w:r w:rsidR="003351F6" w:rsidRPr="00AA2B93">
        <w:rPr>
          <w:lang w:eastAsia="ru-RU"/>
        </w:rPr>
        <w:t>, возраст объекта</w:t>
      </w:r>
      <w:r>
        <w:rPr>
          <w:lang w:eastAsia="ru-RU"/>
        </w:rPr>
        <w:t xml:space="preserve"> </w:t>
      </w:r>
      <w:r>
        <w:rPr>
          <w:rStyle w:val="extended-textfull"/>
        </w:rPr>
        <w:t xml:space="preserve">(год постройки), а </w:t>
      </w:r>
      <w:r w:rsidR="00DF50EC" w:rsidRPr="00AA2B93">
        <w:rPr>
          <w:lang w:eastAsia="ru-RU"/>
        </w:rPr>
        <w:t>также площадь</w:t>
      </w:r>
      <w:r w:rsidR="00BB70BD">
        <w:rPr>
          <w:lang w:eastAsia="ru-RU"/>
        </w:rPr>
        <w:t>.</w:t>
      </w:r>
      <w:proofErr w:type="gramEnd"/>
      <w:r w:rsidR="00153F26" w:rsidRPr="00AA2B93">
        <w:rPr>
          <w:lang w:eastAsia="ru-RU"/>
        </w:rPr>
        <w:t xml:space="preserve"> </w:t>
      </w:r>
      <w:proofErr w:type="gramStart"/>
      <w:r>
        <w:rPr>
          <w:lang w:eastAsia="ru-RU"/>
        </w:rPr>
        <w:t>Немаловажно</w:t>
      </w:r>
      <w:proofErr w:type="gramEnd"/>
      <w:r>
        <w:rPr>
          <w:lang w:eastAsia="ru-RU"/>
        </w:rPr>
        <w:t xml:space="preserve"> к какому сегменту рынка относятся объекты – </w:t>
      </w:r>
      <w:r w:rsidRPr="00AA2B93">
        <w:rPr>
          <w:rStyle w:val="extended-textfull"/>
          <w:bCs/>
        </w:rPr>
        <w:t>жилой</w:t>
      </w:r>
      <w:r>
        <w:rPr>
          <w:rStyle w:val="extended-textfull"/>
          <w:bCs/>
        </w:rPr>
        <w:t xml:space="preserve">, производственный, </w:t>
      </w:r>
      <w:r>
        <w:rPr>
          <w:rStyle w:val="extended-textfull"/>
        </w:rPr>
        <w:t>коммерческий.</w:t>
      </w:r>
      <w:r w:rsidRPr="00AA2B93">
        <w:rPr>
          <w:rStyle w:val="extended-textfull"/>
        </w:rPr>
        <w:t xml:space="preserve"> </w:t>
      </w:r>
      <w:r>
        <w:rPr>
          <w:lang w:eastAsia="ru-RU"/>
        </w:rPr>
        <w:t xml:space="preserve"> Имеет значение и </w:t>
      </w:r>
      <w:r w:rsidR="003351F6" w:rsidRPr="00AA2B93">
        <w:rPr>
          <w:rStyle w:val="extended-textfull"/>
        </w:rPr>
        <w:t xml:space="preserve">степень удалённости </w:t>
      </w:r>
      <w:r>
        <w:rPr>
          <w:rStyle w:val="extended-textfull"/>
        </w:rPr>
        <w:t xml:space="preserve">объекта </w:t>
      </w:r>
      <w:r w:rsidR="003351F6" w:rsidRPr="00AA2B93">
        <w:rPr>
          <w:rStyle w:val="extended-textfull"/>
        </w:rPr>
        <w:t>от центра города, посёлка, железнодорожного вокзала, станции</w:t>
      </w:r>
      <w:r w:rsidR="004C5462">
        <w:rPr>
          <w:rStyle w:val="extended-textfull"/>
        </w:rPr>
        <w:t xml:space="preserve">. </w:t>
      </w:r>
      <w:r w:rsidR="003351F6" w:rsidRPr="00AA2B93">
        <w:rPr>
          <w:rStyle w:val="extended-textfull"/>
        </w:rPr>
        <w:t xml:space="preserve">В </w:t>
      </w:r>
      <w:r w:rsidR="003351F6" w:rsidRPr="00AA2B93">
        <w:rPr>
          <w:rStyle w:val="extended-textfull"/>
          <w:bCs/>
        </w:rPr>
        <w:t>кадастровую</w:t>
      </w:r>
      <w:r w:rsidR="003351F6" w:rsidRPr="00AA2B93">
        <w:rPr>
          <w:rStyle w:val="extended-textfull"/>
        </w:rPr>
        <w:t xml:space="preserve"> </w:t>
      </w:r>
      <w:r w:rsidR="003351F6" w:rsidRPr="00AA2B93">
        <w:rPr>
          <w:rStyle w:val="extended-textfull"/>
          <w:bCs/>
        </w:rPr>
        <w:t>стоимость</w:t>
      </w:r>
      <w:r w:rsidR="003351F6" w:rsidRPr="00AA2B93">
        <w:rPr>
          <w:rStyle w:val="extended-textfull"/>
        </w:rPr>
        <w:t xml:space="preserve"> входит: планировка и расположение </w:t>
      </w:r>
      <w:r w:rsidR="003351F6" w:rsidRPr="00AA2B93">
        <w:rPr>
          <w:rStyle w:val="extended-textfull"/>
          <w:bCs/>
        </w:rPr>
        <w:t>объекта</w:t>
      </w:r>
      <w:r w:rsidR="003351F6" w:rsidRPr="00AA2B93">
        <w:rPr>
          <w:rStyle w:val="extended-textfull"/>
        </w:rPr>
        <w:t xml:space="preserve">; наличие инфраструктуры; престижность района. Ремонт при этом не учитывается, как и состояние сантехники, вид из окна, </w:t>
      </w:r>
      <w:r w:rsidR="004C5462">
        <w:rPr>
          <w:rStyle w:val="extended-textfull"/>
        </w:rPr>
        <w:t xml:space="preserve">шумные </w:t>
      </w:r>
      <w:r w:rsidR="003351F6" w:rsidRPr="00AA2B93">
        <w:rPr>
          <w:rStyle w:val="extended-textfull"/>
        </w:rPr>
        <w:t>соседи</w:t>
      </w:r>
      <w:r w:rsidR="004C5462">
        <w:rPr>
          <w:rStyle w:val="extended-textfull"/>
        </w:rPr>
        <w:t>.</w:t>
      </w:r>
      <w:r w:rsidR="003351F6" w:rsidRPr="00AA2B93">
        <w:rPr>
          <w:rStyle w:val="extended-textfull"/>
        </w:rPr>
        <w:t xml:space="preserve"> </w:t>
      </w:r>
    </w:p>
    <w:p w:rsidR="00B50C4D" w:rsidRDefault="00DF58A6" w:rsidP="00BB70BD">
      <w:pPr>
        <w:pStyle w:val="a4"/>
        <w:spacing w:after="0"/>
        <w:ind w:firstLine="708"/>
        <w:jc w:val="both"/>
      </w:pPr>
      <w:r>
        <w:lastRenderedPageBreak/>
        <w:t xml:space="preserve">В заключении необходимо обратить внимание жителей </w:t>
      </w:r>
      <w:proofErr w:type="spellStart"/>
      <w:r>
        <w:t>Приангарья</w:t>
      </w:r>
      <w:proofErr w:type="spellEnd"/>
      <w:r>
        <w:t xml:space="preserve">, на тот факт, что </w:t>
      </w:r>
      <w:r w:rsidR="00B50C4D">
        <w:t>налог на земельные участки мы уже давно платим исходя из кадастровой стоимо</w:t>
      </w:r>
      <w:r>
        <w:t xml:space="preserve">сти, а вот имущественный налог (дома, квартиры, гаражи) по-прежнему от инвентаризационной, рассчитанной органами технической инвентаризации. </w:t>
      </w:r>
    </w:p>
    <w:p w:rsidR="00EA0C6A" w:rsidRDefault="00EA0C6A" w:rsidP="00E4402B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EA0C6A" w:rsidRPr="00513CA5" w:rsidRDefault="00D07918" w:rsidP="00EA0C6A">
      <w:pPr>
        <w:pStyle w:val="a3"/>
        <w:spacing w:before="0" w:beforeAutospacing="0" w:after="0" w:afterAutospacing="0"/>
        <w:jc w:val="both"/>
      </w:pPr>
      <w:r>
        <w:t xml:space="preserve">Г.Л. </w:t>
      </w:r>
      <w:proofErr w:type="spellStart"/>
      <w:r>
        <w:t>Санду</w:t>
      </w:r>
      <w:proofErr w:type="spellEnd"/>
      <w:r w:rsidR="00EA0C6A">
        <w:t xml:space="preserve">, </w:t>
      </w:r>
      <w:r>
        <w:t>начальник</w:t>
      </w:r>
      <w:r w:rsidR="00EA0C6A">
        <w:t xml:space="preserve"> </w:t>
      </w:r>
      <w:r w:rsidR="00EA0C6A" w:rsidRPr="00513CA5">
        <w:t>отдела определения кадастровой стоимости</w:t>
      </w:r>
    </w:p>
    <w:p w:rsidR="00EA0C6A" w:rsidRDefault="00EA0C6A" w:rsidP="00DD77BB">
      <w:pPr>
        <w:pStyle w:val="a3"/>
        <w:spacing w:before="0" w:beforeAutospacing="0" w:after="0" w:afterAutospacing="0"/>
        <w:jc w:val="both"/>
        <w:rPr>
          <w:rFonts w:cs="Calibri"/>
          <w:sz w:val="26"/>
        </w:rPr>
      </w:pPr>
      <w:r w:rsidRPr="00513CA5">
        <w:t>филиала ФГБУ «ФКП Росреестра» по Иркутской области</w:t>
      </w:r>
    </w:p>
    <w:sectPr w:rsidR="00EA0C6A" w:rsidSect="00DD77B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216D"/>
    <w:multiLevelType w:val="multilevel"/>
    <w:tmpl w:val="547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56D"/>
    <w:rsid w:val="0001183A"/>
    <w:rsid w:val="00013AE9"/>
    <w:rsid w:val="000170FA"/>
    <w:rsid w:val="00020EC2"/>
    <w:rsid w:val="000756C8"/>
    <w:rsid w:val="00096FC7"/>
    <w:rsid w:val="000B664B"/>
    <w:rsid w:val="000D0ABE"/>
    <w:rsid w:val="001001F8"/>
    <w:rsid w:val="00102065"/>
    <w:rsid w:val="00153F26"/>
    <w:rsid w:val="00177E00"/>
    <w:rsid w:val="00193588"/>
    <w:rsid w:val="001B3D3E"/>
    <w:rsid w:val="001D6334"/>
    <w:rsid w:val="00223F1C"/>
    <w:rsid w:val="002345C8"/>
    <w:rsid w:val="00256404"/>
    <w:rsid w:val="002705BB"/>
    <w:rsid w:val="0027244D"/>
    <w:rsid w:val="00276085"/>
    <w:rsid w:val="002D22FF"/>
    <w:rsid w:val="002F34DC"/>
    <w:rsid w:val="002F533A"/>
    <w:rsid w:val="00300125"/>
    <w:rsid w:val="00301CDD"/>
    <w:rsid w:val="003351F6"/>
    <w:rsid w:val="0037072D"/>
    <w:rsid w:val="003B41C5"/>
    <w:rsid w:val="003C31FA"/>
    <w:rsid w:val="003D673D"/>
    <w:rsid w:val="003E1FC5"/>
    <w:rsid w:val="003F52D2"/>
    <w:rsid w:val="00485C41"/>
    <w:rsid w:val="00494D17"/>
    <w:rsid w:val="004C5462"/>
    <w:rsid w:val="004C632F"/>
    <w:rsid w:val="00513001"/>
    <w:rsid w:val="00514360"/>
    <w:rsid w:val="00553462"/>
    <w:rsid w:val="005645CB"/>
    <w:rsid w:val="005922E5"/>
    <w:rsid w:val="005A3EEA"/>
    <w:rsid w:val="005B1871"/>
    <w:rsid w:val="005B5AA1"/>
    <w:rsid w:val="005C3D50"/>
    <w:rsid w:val="00626042"/>
    <w:rsid w:val="0064114E"/>
    <w:rsid w:val="00645DAB"/>
    <w:rsid w:val="006743F9"/>
    <w:rsid w:val="006802C1"/>
    <w:rsid w:val="006D597D"/>
    <w:rsid w:val="006E6090"/>
    <w:rsid w:val="00704C80"/>
    <w:rsid w:val="007150EE"/>
    <w:rsid w:val="007161DF"/>
    <w:rsid w:val="00740608"/>
    <w:rsid w:val="00754FC7"/>
    <w:rsid w:val="0078074C"/>
    <w:rsid w:val="007978AC"/>
    <w:rsid w:val="00797A16"/>
    <w:rsid w:val="007B2DF9"/>
    <w:rsid w:val="007B342F"/>
    <w:rsid w:val="00831807"/>
    <w:rsid w:val="00845149"/>
    <w:rsid w:val="0084767A"/>
    <w:rsid w:val="00873F3B"/>
    <w:rsid w:val="00897ABF"/>
    <w:rsid w:val="008A0F26"/>
    <w:rsid w:val="008F5204"/>
    <w:rsid w:val="00902B67"/>
    <w:rsid w:val="00904ABA"/>
    <w:rsid w:val="0097656D"/>
    <w:rsid w:val="00992E8A"/>
    <w:rsid w:val="009A42EE"/>
    <w:rsid w:val="009C225A"/>
    <w:rsid w:val="009D1A71"/>
    <w:rsid w:val="009F07B3"/>
    <w:rsid w:val="00A47311"/>
    <w:rsid w:val="00A60527"/>
    <w:rsid w:val="00AA2B93"/>
    <w:rsid w:val="00AD4743"/>
    <w:rsid w:val="00AD74C9"/>
    <w:rsid w:val="00AD7CC8"/>
    <w:rsid w:val="00B310FC"/>
    <w:rsid w:val="00B43321"/>
    <w:rsid w:val="00B50C4D"/>
    <w:rsid w:val="00B50D8C"/>
    <w:rsid w:val="00B66AF6"/>
    <w:rsid w:val="00B83E5E"/>
    <w:rsid w:val="00BB43BC"/>
    <w:rsid w:val="00BB5242"/>
    <w:rsid w:val="00BB70BD"/>
    <w:rsid w:val="00BD262D"/>
    <w:rsid w:val="00BE2EB4"/>
    <w:rsid w:val="00C04D25"/>
    <w:rsid w:val="00C17609"/>
    <w:rsid w:val="00D07918"/>
    <w:rsid w:val="00D24FC4"/>
    <w:rsid w:val="00D41EFD"/>
    <w:rsid w:val="00D670E2"/>
    <w:rsid w:val="00DA79AF"/>
    <w:rsid w:val="00DC349D"/>
    <w:rsid w:val="00DD0985"/>
    <w:rsid w:val="00DD77BB"/>
    <w:rsid w:val="00DE224D"/>
    <w:rsid w:val="00DE74B7"/>
    <w:rsid w:val="00DF50EC"/>
    <w:rsid w:val="00DF58A6"/>
    <w:rsid w:val="00E14F5B"/>
    <w:rsid w:val="00E260E8"/>
    <w:rsid w:val="00E32557"/>
    <w:rsid w:val="00E349A6"/>
    <w:rsid w:val="00E4402B"/>
    <w:rsid w:val="00E74209"/>
    <w:rsid w:val="00E76CB2"/>
    <w:rsid w:val="00E80035"/>
    <w:rsid w:val="00E933F8"/>
    <w:rsid w:val="00EA0C6A"/>
    <w:rsid w:val="00EB2214"/>
    <w:rsid w:val="00EB63F9"/>
    <w:rsid w:val="00EC7DB0"/>
    <w:rsid w:val="00F20955"/>
    <w:rsid w:val="00F4533C"/>
    <w:rsid w:val="00F726CE"/>
    <w:rsid w:val="00FA62A5"/>
    <w:rsid w:val="00FC0D56"/>
    <w:rsid w:val="00FF6236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7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5346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553462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84767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645DAB"/>
    <w:rPr>
      <w:color w:val="0000FF"/>
      <w:u w:val="single"/>
    </w:rPr>
  </w:style>
  <w:style w:type="character" w:customStyle="1" w:styleId="extended-textfull">
    <w:name w:val="extended-text__full"/>
    <w:basedOn w:val="a0"/>
    <w:rsid w:val="00645DAB"/>
  </w:style>
  <w:style w:type="character" w:styleId="a7">
    <w:name w:val="Strong"/>
    <w:basedOn w:val="a0"/>
    <w:uiPriority w:val="22"/>
    <w:qFormat/>
    <w:rsid w:val="00FF62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70E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6D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9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16C1-166B-473C-A5AE-AF0AC767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Links>
    <vt:vector size="30" baseType="variant">
      <vt:variant>
        <vt:i4>2293870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consultantplus://offline/ref=D749DDEF50E7217C52D5365167107670169EFE4D39CF37B1D020CA414B016FFC73C51DC799A98EE579HFA</vt:lpwstr>
      </vt:variant>
      <vt:variant>
        <vt:lpwstr/>
      </vt:variant>
      <vt:variant>
        <vt:i4>2293870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consultantplus://offline/ref=D749DDEF50E7217C52D5365167107670169EFE4D39CF37B1D020CA414B016FFC73C51DC799A98EE579HFA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consultantplus://offline/ref=D749DDEF50E7217C52D5365167107670169EFE4D39CF37B1D020CA414B016FFC73C51DC799A98EE579HFA</vt:lpwstr>
      </vt:variant>
      <vt:variant>
        <vt:lpwstr/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consultantplus://offline/ref=4E8AB328C13936D26F817F2869BDC397916D26FE9F3DB363A6119087D4B0FEBED66C9743D613EED2q6H0A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kostikova_ys</dc:creator>
  <cp:lastModifiedBy>shkvarina_ma</cp:lastModifiedBy>
  <cp:revision>16</cp:revision>
  <dcterms:created xsi:type="dcterms:W3CDTF">2018-11-12T04:40:00Z</dcterms:created>
  <dcterms:modified xsi:type="dcterms:W3CDTF">2018-11-14T00:38:00Z</dcterms:modified>
</cp:coreProperties>
</file>