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52" w:rsidRDefault="007671CE" w:rsidP="00331BC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Россияне смогут запросить сведения о недвижимости онлайн с</w:t>
      </w:r>
      <w:r w:rsidR="00ED7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сайта Кадастровой палаты </w:t>
      </w:r>
    </w:p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Минэкономразвития России приняло </w:t>
      </w:r>
      <w:hyperlink r:id="rId5" w:history="1">
        <w:r w:rsidRPr="00154573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изменения</w:t>
        </w:r>
      </w:hyperlink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порядок предоставления сведений, содержащихся в Едином государственном реестре недвижимости (ЕГРН). Согласно поправкам, получить выписку об объектах недвижимости можно с сайта Федеральной кадастровой палаты.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сведений из ЕГРН, согласно законодательству, предусматривает форму запроса, способы получения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основания для отказа в предоставлении сведений из ЕГРН.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независимо от места своего нахождения, может получить сведения из ЕГРН о зарегистрированных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правах на объекты недвижимости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виде бумажного документа, так и в электронном виде.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573" w:rsidRPr="00BD57BF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hyperlink r:id="rId6" w:history="1">
        <w:r w:rsidRPr="00DB00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поправкам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предоставления сведений, внесенным приказом Минэкономразвития от 19.07.2019 № 433, выписки из ЕГРН теперь можно получить с сайта Кадастровой палаты.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общедоступным сведениям относятся,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основных характеристиках и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зарегистрированных правах на объект недвижимости и сведения о переходе прав. Запрос на предоставление таких сведений в электронном виде не требует заверения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подписью. 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запроса на предоставление сведений ограниченного доступа в электронном виде запрос заверяется квалифицированной электронной подписью заявителя.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проведения различных сделок в любой момент времени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гражданам может потребоваться, например,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подтверждение права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собственности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объекты недвижимости – и соответствующие выписки из </w:t>
      </w:r>
      <w:proofErr w:type="spellStart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Предоставление сведений из ЕГРН в электронном виде фактически в режиме онлайн позволяет повысить качество и оперативность оказания </w:t>
      </w:r>
      <w:proofErr w:type="spellStart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госуслуг</w:t>
      </w:r>
      <w:proofErr w:type="spellEnd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существенно сократить временные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затраты заявителя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сказал </w:t>
      </w:r>
      <w:r w:rsidRPr="00A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замглавы Федеральной кадастровой палаты Павел Чащин.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отметил, что сведения из ЕГРН, предоставляемые в электронной форме, имеют такую же юридическую силу, как и сведения из ЕГРН в виде бумажного документа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«Выписка, полученная с сайта Кадастровой палаты после запуска сервиса по выдаче сведений, будет заверяться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органа регистрации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отметил Павел Чащин. </w:t>
      </w:r>
    </w:p>
    <w:p w:rsidR="00BC1052" w:rsidRPr="006B3A8D" w:rsidRDefault="00154573" w:rsidP="00BC105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выписка из ЕГРН может потребоваться, например, при проведении сделки купли-продажи: с ее помощью можно уточнить зарегистрировано ли право собственности на объект, характеристики объекта недвижимости, наличие обременений или ограничений и т.д. </w:t>
      </w:r>
    </w:p>
    <w:p w:rsidR="00154573" w:rsidRPr="00BC1052" w:rsidRDefault="00BC1052" w:rsidP="00154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632">
        <w:rPr>
          <w:rFonts w:ascii="Times New Roman" w:hAnsi="Times New Roman" w:cs="Times New Roman"/>
          <w:sz w:val="28"/>
          <w:szCs w:val="28"/>
        </w:rPr>
        <w:t xml:space="preserve">Как сообщила директор </w:t>
      </w:r>
      <w:r w:rsidR="003C491C" w:rsidRPr="005D5632">
        <w:rPr>
          <w:rFonts w:ascii="Times New Roman" w:hAnsi="Times New Roman" w:cs="Times New Roman"/>
          <w:sz w:val="28"/>
          <w:szCs w:val="28"/>
        </w:rPr>
        <w:t>филиала</w:t>
      </w:r>
      <w:r w:rsidRPr="005D5632">
        <w:rPr>
          <w:rFonts w:ascii="Times New Roman" w:hAnsi="Times New Roman" w:cs="Times New Roman"/>
          <w:sz w:val="28"/>
          <w:szCs w:val="28"/>
        </w:rPr>
        <w:t xml:space="preserve"> кадастровой палаты по Иркутской области </w:t>
      </w:r>
      <w:r w:rsidR="00782708" w:rsidRPr="005D5632">
        <w:rPr>
          <w:rFonts w:ascii="Times New Roman" w:hAnsi="Times New Roman" w:cs="Times New Roman"/>
          <w:sz w:val="28"/>
          <w:szCs w:val="28"/>
        </w:rPr>
        <w:t>Татьяна</w:t>
      </w:r>
      <w:r w:rsidRPr="005D5632">
        <w:rPr>
          <w:rFonts w:ascii="Times New Roman" w:hAnsi="Times New Roman" w:cs="Times New Roman"/>
          <w:sz w:val="28"/>
          <w:szCs w:val="28"/>
        </w:rPr>
        <w:t xml:space="preserve"> Токарева</w:t>
      </w:r>
      <w:r w:rsidR="003648E8">
        <w:rPr>
          <w:rFonts w:ascii="Times New Roman" w:hAnsi="Times New Roman" w:cs="Times New Roman"/>
          <w:sz w:val="28"/>
          <w:szCs w:val="28"/>
        </w:rPr>
        <w:t>,</w:t>
      </w:r>
      <w:r w:rsidR="003648E8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C1052">
        <w:rPr>
          <w:rFonts w:ascii="Times New Roman" w:hAnsi="Times New Roman" w:cs="Times New Roman"/>
          <w:i/>
          <w:sz w:val="28"/>
          <w:szCs w:val="28"/>
        </w:rPr>
        <w:t>за первое полугодие 2019 года в Иркутской области было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1052">
        <w:rPr>
          <w:rFonts w:ascii="Times New Roman" w:hAnsi="Times New Roman" w:cs="Times New Roman"/>
          <w:i/>
          <w:sz w:val="28"/>
          <w:szCs w:val="28"/>
        </w:rPr>
        <w:t xml:space="preserve">запрошено </w:t>
      </w:r>
      <w:r>
        <w:rPr>
          <w:rFonts w:ascii="Times New Roman" w:hAnsi="Times New Roman" w:cs="Times New Roman"/>
          <w:i/>
          <w:sz w:val="28"/>
          <w:szCs w:val="28"/>
        </w:rPr>
        <w:t xml:space="preserve">свыше 532 тыс. </w:t>
      </w:r>
      <w:r w:rsidRPr="00BC1052">
        <w:rPr>
          <w:rFonts w:ascii="Times New Roman" w:hAnsi="Times New Roman" w:cs="Times New Roman"/>
          <w:i/>
          <w:sz w:val="28"/>
          <w:szCs w:val="28"/>
        </w:rPr>
        <w:t>сведений</w:t>
      </w:r>
      <w:r w:rsidR="003C491C">
        <w:rPr>
          <w:rFonts w:ascii="Times New Roman" w:hAnsi="Times New Roman" w:cs="Times New Roman"/>
          <w:i/>
          <w:sz w:val="28"/>
          <w:szCs w:val="28"/>
        </w:rPr>
        <w:t>,</w:t>
      </w:r>
      <w:r w:rsidRPr="00BC1052">
        <w:rPr>
          <w:rFonts w:ascii="Times New Roman" w:hAnsi="Times New Roman" w:cs="Times New Roman"/>
          <w:i/>
          <w:sz w:val="28"/>
          <w:szCs w:val="28"/>
        </w:rPr>
        <w:t xml:space="preserve"> из них </w:t>
      </w:r>
      <w:r>
        <w:rPr>
          <w:rFonts w:ascii="Times New Roman" w:hAnsi="Times New Roman" w:cs="Times New Roman"/>
          <w:i/>
          <w:sz w:val="28"/>
          <w:szCs w:val="28"/>
        </w:rPr>
        <w:t>более 75 тыс.</w:t>
      </w:r>
      <w:r w:rsidRPr="00BC1052">
        <w:rPr>
          <w:rFonts w:ascii="Times New Roman" w:hAnsi="Times New Roman" w:cs="Times New Roman"/>
          <w:i/>
          <w:sz w:val="28"/>
          <w:szCs w:val="28"/>
        </w:rPr>
        <w:t xml:space="preserve"> в электронном виде</w:t>
      </w:r>
      <w:r w:rsidR="003648E8">
        <w:rPr>
          <w:rFonts w:ascii="Times New Roman" w:hAnsi="Times New Roman" w:cs="Times New Roman"/>
          <w:i/>
          <w:sz w:val="28"/>
          <w:szCs w:val="28"/>
        </w:rPr>
        <w:t>»</w:t>
      </w:r>
      <w:r w:rsidRPr="00BC1052">
        <w:rPr>
          <w:rFonts w:ascii="Times New Roman" w:hAnsi="Times New Roman" w:cs="Times New Roman"/>
          <w:i/>
          <w:sz w:val="28"/>
          <w:szCs w:val="28"/>
        </w:rPr>
        <w:t>.</w:t>
      </w:r>
    </w:p>
    <w:p w:rsidR="00154573" w:rsidRPr="00D674A8" w:rsidRDefault="00154573" w:rsidP="00154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r w:rsidRPr="006B3A8D">
        <w:rPr>
          <w:rStyle w:val="a5"/>
          <w:rFonts w:ascii="Times New Roman" w:hAnsi="Times New Roman" w:cs="Times New Roman"/>
          <w:sz w:val="28"/>
          <w:szCs w:val="28"/>
        </w:rPr>
        <w:t>проекта федерального закона,</w:t>
      </w:r>
      <w:r w:rsidRPr="006B3A8D">
        <w:rPr>
          <w:rFonts w:ascii="Times New Roman" w:hAnsi="Times New Roman" w:cs="Times New Roman"/>
          <w:sz w:val="28"/>
          <w:szCs w:val="28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«сайтов-двойников». </w:t>
      </w:r>
      <w:r w:rsidRPr="007415EF">
        <w:rPr>
          <w:rFonts w:ascii="Times New Roman" w:hAnsi="Times New Roman" w:cs="Times New Roman"/>
          <w:sz w:val="28"/>
          <w:szCs w:val="28"/>
        </w:rPr>
        <w:t>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hyperlink r:id="rId7" w:history="1">
        <w:r w:rsidRPr="006439E8">
          <w:rPr>
            <w:rStyle w:val="a5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данную проблему необходимо рассматривать комплексно. «</w:t>
      </w:r>
      <w:r w:rsidRPr="006439E8">
        <w:rPr>
          <w:rFonts w:ascii="Times New Roman" w:hAnsi="Times New Roman" w:cs="Times New Roman"/>
          <w:i/>
          <w:sz w:val="28"/>
          <w:szCs w:val="28"/>
        </w:rPr>
        <w:t xml:space="preserve">С точки зрения административного регулирования, Минэкономразвития совместно с </w:t>
      </w:r>
      <w:proofErr w:type="spellStart"/>
      <w:r w:rsidRPr="006439E8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Pr="006439E8">
        <w:rPr>
          <w:rFonts w:ascii="Times New Roman" w:hAnsi="Times New Roman" w:cs="Times New Roman"/>
          <w:i/>
          <w:sz w:val="28"/>
          <w:szCs w:val="28"/>
        </w:rPr>
        <w:t xml:space="preserve">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</w:t>
      </w:r>
      <w:r>
        <w:rPr>
          <w:rFonts w:ascii="Times New Roman" w:hAnsi="Times New Roman" w:cs="Times New Roman"/>
          <w:i/>
          <w:sz w:val="28"/>
          <w:szCs w:val="28"/>
        </w:rPr>
        <w:t>сударства в любом случае ниже</w:t>
      </w:r>
      <w:r w:rsidRPr="006439E8">
        <w:rPr>
          <w:rFonts w:ascii="Times New Roman" w:hAnsi="Times New Roman" w:cs="Times New Roman"/>
          <w:i/>
          <w:sz w:val="28"/>
          <w:szCs w:val="28"/>
        </w:rPr>
        <w:t xml:space="preserve">, чем у сайтов-двойников, </w:t>
      </w:r>
      <w:r w:rsidRPr="006439E8">
        <w:rPr>
          <w:rFonts w:ascii="Times New Roman" w:hAnsi="Times New Roman" w:cs="Times New Roman"/>
          <w:i/>
          <w:sz w:val="28"/>
          <w:szCs w:val="28"/>
        </w:rPr>
        <w:lastRenderedPageBreak/>
        <w:t>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proofErr w:type="spellStart"/>
      <w:r w:rsidRPr="00A21961"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 w:rsidRPr="00A219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C0C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154573" w:rsidRPr="00C26317" w:rsidRDefault="00154573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CB0533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8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 w:rsidSect="008E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31BC8"/>
    <w:rsid w:val="003648E8"/>
    <w:rsid w:val="003C491C"/>
    <w:rsid w:val="003D275B"/>
    <w:rsid w:val="00411585"/>
    <w:rsid w:val="005D5632"/>
    <w:rsid w:val="00641686"/>
    <w:rsid w:val="00680FE4"/>
    <w:rsid w:val="006F21C1"/>
    <w:rsid w:val="007671CE"/>
    <w:rsid w:val="00782708"/>
    <w:rsid w:val="008E109D"/>
    <w:rsid w:val="008E6FFA"/>
    <w:rsid w:val="00904919"/>
    <w:rsid w:val="00957EB9"/>
    <w:rsid w:val="009E5CEE"/>
    <w:rsid w:val="00A66B52"/>
    <w:rsid w:val="00AF0590"/>
    <w:rsid w:val="00B013F7"/>
    <w:rsid w:val="00BB4C3D"/>
    <w:rsid w:val="00BC0856"/>
    <w:rsid w:val="00BC1052"/>
    <w:rsid w:val="00C613BF"/>
    <w:rsid w:val="00CB0533"/>
    <w:rsid w:val="00CD2DA2"/>
    <w:rsid w:val="00DA66D0"/>
    <w:rsid w:val="00E32699"/>
    <w:rsid w:val="00E95F7A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YCll9pC_HE&amp;t=1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just.consultant.ru/documents/43688" TargetMode="External"/><Relationship Id="rId5" Type="http://schemas.openxmlformats.org/officeDocument/2006/relationships/hyperlink" Target="https://minjust.consultant.ru/documents/4368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0Tsyan_SY</cp:lastModifiedBy>
  <cp:revision>10</cp:revision>
  <cp:lastPrinted>2019-08-27T09:28:00Z</cp:lastPrinted>
  <dcterms:created xsi:type="dcterms:W3CDTF">2019-08-27T06:49:00Z</dcterms:created>
  <dcterms:modified xsi:type="dcterms:W3CDTF">2019-08-28T01:56:00Z</dcterms:modified>
</cp:coreProperties>
</file>