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5F" w:rsidRDefault="0078278F" w:rsidP="007827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278F">
        <w:rPr>
          <w:rFonts w:ascii="Times New Roman" w:hAnsi="Times New Roman" w:cs="Times New Roman"/>
          <w:b/>
          <w:color w:val="FF0000"/>
          <w:sz w:val="32"/>
          <w:szCs w:val="32"/>
        </w:rPr>
        <w:t>Соблюдай безопасность во время грозы</w:t>
      </w:r>
    </w:p>
    <w:p w:rsidR="0078278F" w:rsidRPr="00957D01" w:rsidRDefault="0078278F" w:rsidP="0078278F">
      <w:pPr>
        <w:shd w:val="clear" w:color="auto" w:fill="FFFFFF"/>
        <w:spacing w:after="150" w:line="240" w:lineRule="auto"/>
        <w:ind w:firstLine="360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957D01">
        <w:rPr>
          <w:rFonts w:ascii="Georgia" w:eastAsia="Times New Roman" w:hAnsi="Georgia" w:cs="Times New Roman"/>
          <w:sz w:val="26"/>
          <w:szCs w:val="26"/>
          <w:lang w:eastAsia="ru-RU"/>
        </w:rPr>
        <w:t>Наступила горячая пора</w:t>
      </w:r>
      <w:r w:rsidR="00957D01">
        <w:rPr>
          <w:rFonts w:ascii="Georgia" w:eastAsia="Times New Roman" w:hAnsi="Georgia" w:cs="Times New Roman"/>
          <w:sz w:val="26"/>
          <w:szCs w:val="26"/>
          <w:lang w:eastAsia="ru-RU"/>
        </w:rPr>
        <w:t>,</w:t>
      </w:r>
      <w:r w:rsidRPr="00957D01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лето – сезон наиболее интенсивных ливней и гроз. </w:t>
      </w:r>
    </w:p>
    <w:p w:rsidR="0078278F" w:rsidRDefault="0078278F" w:rsidP="0078278F">
      <w:pPr>
        <w:shd w:val="clear" w:color="auto" w:fill="FFFFFF"/>
        <w:spacing w:after="150" w:line="240" w:lineRule="auto"/>
        <w:ind w:firstLine="360"/>
        <w:jc w:val="center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91977"/>
            <wp:effectExtent l="0" t="0" r="3175" b="0"/>
            <wp:docPr id="2" name="Рисунок 2" descr="https://forum.na-svyazi.ru/uploads/202106/post-354501-1625058402-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um.na-svyazi.ru/uploads/202106/post-354501-1625058402-5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8F" w:rsidRPr="0078278F" w:rsidRDefault="0078278F" w:rsidP="0078278F">
      <w:pPr>
        <w:shd w:val="clear" w:color="auto" w:fill="FFFFFF"/>
        <w:spacing w:after="150" w:line="240" w:lineRule="auto"/>
        <w:ind w:firstLine="360"/>
        <w:rPr>
          <w:rFonts w:ascii="Georgia" w:eastAsia="Times New Roman" w:hAnsi="Georgia" w:cs="Times New Roman"/>
          <w:sz w:val="26"/>
          <w:szCs w:val="26"/>
          <w:lang w:eastAsia="ru-RU"/>
        </w:rPr>
      </w:pPr>
      <w:bookmarkStart w:id="0" w:name="_GoBack"/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Защититься от молнии можно, соблюдая такие правила:</w:t>
      </w:r>
    </w:p>
    <w:p w:rsidR="0078278F" w:rsidRPr="0078278F" w:rsidRDefault="0078278F" w:rsidP="0078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957D01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п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о возможности оставайтесь дома или в другом здании, 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если надвигается гроза.</w:t>
      </w:r>
    </w:p>
    <w:p w:rsidR="0078278F" w:rsidRPr="0078278F" w:rsidRDefault="0078278F" w:rsidP="0078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957D01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п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одготовьте помещение, в котором находитесь. 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Выключите из розеток технику и свет. 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Но не трогайте электроприборы и водопроводные краны, если стихия уже бушует! 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Не подключайте ничего к розеткам. В частном доме не топите печь и закройте дымоход (дым отлично проводит электричество). Закройте окна, двери (сквозняки привлекают шаровые молнии) и отойдите от них. </w:t>
      </w:r>
    </w:p>
    <w:p w:rsidR="0078278F" w:rsidRPr="0078278F" w:rsidRDefault="0078278F" w:rsidP="0078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957D01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е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сли оказались в машине во время грозы, не покидайте ее. 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Постарайтесь как можно скорее найти место для парковки. Но не под деревьями, открытыми навесами и рекламными щитами! Закройте все окна и люки, выключите проигрыватель. Не трогайте металлические части авто.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 </w:t>
      </w:r>
    </w:p>
    <w:p w:rsidR="0078278F" w:rsidRPr="00957D01" w:rsidRDefault="0078278F" w:rsidP="0078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957D01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постарайтесь не пользоваться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 xml:space="preserve"> мобильными устройствами. </w:t>
      </w:r>
    </w:p>
    <w:p w:rsidR="0078278F" w:rsidRPr="00957D01" w:rsidRDefault="0078278F" w:rsidP="00782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957D01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 xml:space="preserve"> е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сли гроза застала на улице, постарайтесь как можно скорее найти себе укрытие. В городе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 зайдите в ближайшее здание, 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отойдите подальше от металлических конструкций, окон и дверей, не трогайте электроприборы. 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В поле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 найдите впадины, низины, овраги, ямы, канавы. Ни в коем случае не прячьтесь под редкими деревьями, кустарниками. 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В лесу 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среди деревьев выбирайте те, что ниже и с пушистыми кронами. Но не садитесь вплотную к стволу, а на расстоянии высоты самого растения. Для информации: в березы и клены гроза попадает реже, чем в сосну и ель. </w:t>
      </w:r>
      <w:r w:rsidRPr="00957D01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 xml:space="preserve"> 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Не находитесь в водоеме во время грозы.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 Выйдя на берег, зайдите в здание или сядьте в машину. В палатку, если она стоит близко к водоему или прям под деревом, не залезайте. Она – безопасное место, если поблизости, но не прям над ней много деревьев, не прям у воды. 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На водном транспорте 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по возможности укройтесь в каюте. Если ничего крытого нет, опустите все то, что может привлечь молнию: поверхность должна стать максимально плоской. Наденьте спасательное снаряжение, если оно есть. Не ныряйте в воду.</w:t>
      </w:r>
      <w:r w:rsidRPr="0078278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 Если гроза застала на свежем воздухе, сядьте в позе эмбриона: </w:t>
      </w:r>
      <w:r w:rsidRPr="0078278F">
        <w:rPr>
          <w:rFonts w:ascii="Georgia" w:eastAsia="Times New Roman" w:hAnsi="Georgia" w:cs="Times New Roman"/>
          <w:sz w:val="26"/>
          <w:szCs w:val="26"/>
          <w:lang w:eastAsia="ru-RU"/>
        </w:rPr>
        <w:t>согнув ноги и плечи, придвинув друг к другу обе ступни, голову прижав к коленям. Не ложитесь на землю и не разводите костер.</w:t>
      </w:r>
    </w:p>
    <w:bookmarkEnd w:id="0"/>
    <w:p w:rsidR="00957D01" w:rsidRPr="0078278F" w:rsidRDefault="00957D01" w:rsidP="00957D01">
      <w:pPr>
        <w:shd w:val="clear" w:color="auto" w:fill="FFFFFF"/>
        <w:spacing w:before="100" w:beforeAutospacing="1" w:after="100" w:afterAutospacing="1" w:line="450" w:lineRule="atLeast"/>
        <w:ind w:left="720"/>
        <w:jc w:val="both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</w:p>
    <w:p w:rsidR="00957D01" w:rsidRPr="006D54F2" w:rsidRDefault="00957D01" w:rsidP="00957D01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957D01" w:rsidRDefault="00957D01" w:rsidP="00957D01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957D01" w:rsidRPr="006D54F2" w:rsidRDefault="00957D01" w:rsidP="00957D01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957D01" w:rsidRPr="00957D01" w:rsidRDefault="00957D01" w:rsidP="00957D0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8278F" w:rsidRPr="0078278F" w:rsidRDefault="0078278F" w:rsidP="007827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78278F" w:rsidRPr="0078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4367"/>
    <w:multiLevelType w:val="multilevel"/>
    <w:tmpl w:val="0226B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0"/>
    <w:rsid w:val="0078278F"/>
    <w:rsid w:val="00957D01"/>
    <w:rsid w:val="00D87E30"/>
    <w:rsid w:val="00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2D2E"/>
  <w15:chartTrackingRefBased/>
  <w15:docId w15:val="{3BCC00C1-7CAF-4513-8936-DCDCA87C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D0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2023-07-20T01:57:00Z</dcterms:created>
  <dcterms:modified xsi:type="dcterms:W3CDTF">2023-07-20T02:08:00Z</dcterms:modified>
</cp:coreProperties>
</file>