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firstLine="54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Предупреждение о неблагоприятных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метеорологических явлениях погоды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/>
      </w:pPr>
      <w:r>
        <w:rPr>
          <w:bCs/>
          <w:lang w:val="ru-RU"/>
        </w:rPr>
        <w:t>(ФГБУ «Иркутское УГМС»)</w:t>
      </w:r>
    </w:p>
    <w:p>
      <w:pPr>
        <w:pStyle w:val="12"/>
        <w:jc w:val="center"/>
        <w:rPr>
          <w:bCs/>
          <w:lang w:val="ru-RU"/>
        </w:rPr>
      </w:pPr>
      <w:r>
        <w:rPr/>
      </w:r>
    </w:p>
    <w:p>
      <w:pPr>
        <w:pStyle w:val="12"/>
        <w:jc w:val="center"/>
        <w:rPr>
          <w:bCs/>
          <w:lang w:val="ru-RU"/>
        </w:rPr>
      </w:pPr>
      <w:r>
        <w:rPr/>
      </w:r>
    </w:p>
    <w:p>
      <w:pPr>
        <w:pStyle w:val="12"/>
        <w:jc w:val="center"/>
        <w:rPr>
          <w:bCs/>
          <w:lang w:val="ru-RU"/>
        </w:rPr>
      </w:pPr>
      <w:r>
        <w:rPr/>
      </w:r>
    </w:p>
    <w:tbl>
      <w:tblPr>
        <w:tblW w:w="9781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81"/>
      </w:tblGrid>
      <w:tr>
        <w:trPr>
          <w:trHeight w:val="415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5-6 июля местами по области ожидаются ливни, грозы, град, в селеопасных районах очень сильные дожди, северо-западный ветер 5 июля 15-20 м/с, 6 июля 13-18 м/с.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 июля местами по области ожидается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высокая (4 класса) и чрезвычайная (5 класса)  пожароопасность  лесов.</w:t>
            </w:r>
          </w:p>
        </w:tc>
      </w:tr>
    </w:tbl>
    <w:p>
      <w:pPr>
        <w:pStyle w:val="Normal"/>
        <w:ind w:right="-1" w:hanging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погоды на 05 июля</w:t>
      </w:r>
    </w:p>
    <w:p>
      <w:pPr>
        <w:pStyle w:val="Normal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местами небольшие и умеренные дожди, в отдельных районах ливневые дожди, грозы, днем град, в селеопасных районах  очень сильные дожди,  утром при прояснении туман, ветер  северо-западный   5-10 м/с, порывы  15-20 м/с, температура ночью +13,+18°, при прояснении  +7,+12°, днём +17,+22°, в верхнеленских, Катангском, Киренском, Усть-Кутском и северо-восточных  районах +24,+29º, при облачной погоде до +19°.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городу Иркутску:</w:t>
      </w:r>
      <w:r>
        <w:rPr>
          <w:rFonts w:ascii="Times New Roman" w:hAnsi="Times New Roman"/>
          <w:szCs w:val="24"/>
        </w:rPr>
        <w:t xml:space="preserve"> переменная облачность, ночью дождь, гроза, днем небольшой дождь, ветер северо-западный 5-10 м/с, порывы 12-17 м/с,  температура ночью +14,+16°, днём  +17,+19°.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Рекомендуется проведение следующего комплекса мероприятий: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>
      <w:pPr>
        <w:pStyle w:val="Style19"/>
        <w:numPr>
          <w:ilvl w:val="0"/>
          <w:numId w:val="1"/>
        </w:numPr>
        <w:tabs>
          <w:tab w:val="left" w:pos="900" w:leader="none"/>
        </w:tabs>
        <w:spacing w:before="0"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Довести  до руководителей органов местного самоуправления,  объектов экономики, старост сельских  населенных пунктов предупреждение о неблагоприятных метеорологических явлениях  погоды  и  рекомендации по порядку реагирования на него.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Через СМИ довести прогноз о возможных неблагоприятных метеорологических явлениях до населения на подведомственных территориях, подчиненного персонала.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проведение профилактических мероприятий по недопущению палов травы и  переходов лесных пожаров на населенные пункты.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Запретить разведение костров, выжигания сухой травянистой растительности, проведение пожароопасных работ на подведомственных  участках.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работу по ограничению пребывания граждан в лесах, въезда в них автотранспортных средств, проведения в лесах определённых видов работ.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 работу  патрульных, патрульно - маневренных,  маневренных и контрольных групп с привлечением  специалистов МО.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Провести профилактические отключения электрических сетей от потребителей.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объектах экономики создать группы пожаротушения и проведения патрулирований в границах объектов и прилегающих территорий.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и провести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экономики.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взаимодействие через дежурно диспетчерские службы объектов с территориальными подразделениями ЖКХ,  Электрических сетей, Дорожных служб.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Проверить готовность техники и оборудования объектов к ликвидации лесных пожаров и горения растительности вблизи объектов.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Организовать взаимодействие через дежурно диспетчерские службы объектов с территориальными подразделениями Министерства лесного комплекса.</w:t>
      </w:r>
      <w:r>
        <w:rPr>
          <w:rFonts w:ascii="Times New Roman" w:hAnsi="Times New Roman"/>
          <w:b/>
          <w:szCs w:val="24"/>
        </w:rPr>
        <w:t xml:space="preserve">   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Проверить готовность  к реагированию силы и средства муниципального звена ТП РСЧС.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необходимости организовать круглосуточное дежурство руководящего состава органов управления.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пунктов; проверить готовность пунктов временного размещения  к приему пострадавшего населения.</w:t>
      </w:r>
    </w:p>
    <w:p>
      <w:pPr>
        <w:pStyle w:val="Normal"/>
        <w:numPr>
          <w:ilvl w:val="0"/>
          <w:numId w:val="1"/>
        </w:numPr>
        <w:tabs>
          <w:tab w:val="left" w:pos="142" w:leader="none"/>
          <w:tab w:val="left" w:pos="900" w:leader="none"/>
        </w:tabs>
        <w:spacing w:lineRule="auto" w:line="228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Проводить усиление дежурных расчетов  пожарно-спасательных  сил всех видов ПО, в том числе  ОГБУ « ПСС Иркутской области», вводить резервную пожарную  технику в расчеты.</w:t>
      </w:r>
    </w:p>
    <w:p>
      <w:pPr>
        <w:pStyle w:val="Normal"/>
        <w:tabs>
          <w:tab w:val="left" w:pos="540" w:leader="none"/>
        </w:tabs>
        <w:ind w:firstLine="567"/>
        <w:jc w:val="both"/>
        <w:rPr>
          <w:rFonts w:ascii="Times New Roman" w:hAnsi="Times New Roman"/>
          <w:b/>
          <w:b/>
          <w:bCs/>
          <w:i/>
          <w:i/>
          <w:sz w:val="16"/>
          <w:szCs w:val="16"/>
        </w:rPr>
      </w:pPr>
      <w:r>
        <w:rPr/>
      </w:r>
    </w:p>
    <w:sectPr>
      <w:type w:val="nextPage"/>
      <w:pgSz w:w="11906" w:h="16838"/>
      <w:pgMar w:left="900" w:right="746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uiPriority w:val="99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55641f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link w:val="Normal"/>
    <w:uiPriority w:val="99"/>
    <w:qFormat/>
    <w:rsid w:val="00556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Style23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4498-63A8-4789-9D23-39DB672B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Application>LibreOffice/5.2.3.3$Windows_x86 LibreOffice_project/d54a8868f08a7b39642414cf2c8ef2f228f780cf</Application>
  <Pages>2</Pages>
  <Words>580</Words>
  <Characters>4263</Characters>
  <CharactersWithSpaces>4820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2018-02-06T01:30:00Z</dcterms:created>
  <dc:creator>ЦУКС 05 Дежурный по мониторингу ЧС</dc:creator>
  <dc:description/>
  <dc:language>ru-RU</dc:language>
  <cp:lastModifiedBy/>
  <dcterms:modified xsi:type="dcterms:W3CDTF">2018-07-04T12:42:17Z</dcterms:modified>
  <cp:revision>196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